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54B1" w14:textId="6699F0C6" w:rsidR="00E66558" w:rsidRDefault="007813BB" w:rsidP="007813BB">
      <w:pPr>
        <w:pStyle w:val="Heading1"/>
        <w:jc w:val="center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 xml:space="preserve">Completed </w:t>
      </w:r>
      <w:r w:rsidR="00FC1CC9">
        <w:t xml:space="preserve">Stocksbridge High School </w:t>
      </w:r>
      <w:r w:rsidR="009D71E8">
        <w:t xml:space="preserve">Pupil </w:t>
      </w:r>
      <w:r>
        <w:t>P</w:t>
      </w:r>
      <w:r w:rsidR="009D71E8">
        <w:t xml:space="preserve">remium </w:t>
      </w:r>
      <w:r>
        <w:t>S</w:t>
      </w:r>
      <w:r w:rsidR="009D71E8">
        <w:t>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  <w:r>
        <w:t xml:space="preserve"> 20</w:t>
      </w:r>
      <w:r w:rsidR="00516C9B">
        <w:t>2</w:t>
      </w:r>
      <w:r w:rsidR="00EE6268">
        <w:t>3</w:t>
      </w:r>
      <w:r w:rsidR="00516C9B">
        <w:t>-2</w:t>
      </w:r>
      <w:r w:rsidR="00EE6268">
        <w:t>4</w:t>
      </w:r>
    </w:p>
    <w:p w14:paraId="2A7D54B2" w14:textId="6351FC8A" w:rsidR="00E66558" w:rsidRDefault="009D71E8">
      <w:pPr>
        <w:pStyle w:val="Heading2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This statement details our school’s use of pupil premium (and recovery premium for the 202</w:t>
      </w:r>
      <w:r w:rsidR="00516C9B">
        <w:rPr>
          <w:b w:val="0"/>
          <w:bCs/>
          <w:color w:val="auto"/>
          <w:sz w:val="24"/>
          <w:szCs w:val="24"/>
        </w:rPr>
        <w:t>2</w:t>
      </w:r>
      <w:r>
        <w:rPr>
          <w:b w:val="0"/>
          <w:bCs/>
          <w:color w:val="auto"/>
          <w:sz w:val="24"/>
          <w:szCs w:val="24"/>
        </w:rPr>
        <w:t xml:space="preserve"> to 202</w:t>
      </w:r>
      <w:r w:rsidR="00516C9B">
        <w:rPr>
          <w:b w:val="0"/>
          <w:bCs/>
          <w:color w:val="auto"/>
          <w:sz w:val="24"/>
          <w:szCs w:val="24"/>
        </w:rPr>
        <w:t>3</w:t>
      </w:r>
      <w:r>
        <w:rPr>
          <w:b w:val="0"/>
          <w:bCs/>
          <w:color w:val="auto"/>
          <w:sz w:val="24"/>
          <w:szCs w:val="24"/>
        </w:rPr>
        <w:t xml:space="preserve"> academic year) funding to help improve the attainment of our disadvantaged pupils. </w:t>
      </w:r>
    </w:p>
    <w:p w14:paraId="2A7D54B3" w14:textId="77777777" w:rsidR="00E66558" w:rsidRDefault="009D71E8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It outlines our pupil premium strategy, how we intend to spend the funding in this academic year and the effect that last year’s spending of pupil premium had within our school. </w:t>
      </w:r>
    </w:p>
    <w:p w14:paraId="2A7D54B4" w14:textId="62A0B34C" w:rsidR="00E66558" w:rsidRPr="005C1D2E" w:rsidRDefault="009D71E8">
      <w:pPr>
        <w:pStyle w:val="Heading2"/>
        <w:rPr>
          <w:color w:val="FF0000"/>
        </w:rPr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5C1D2E"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E66558" w14:paraId="2A7D54BA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7777777" w:rsidR="00E66558" w:rsidRDefault="009D71E8">
            <w:pPr>
              <w:pStyle w:val="TableRow"/>
            </w:pPr>
            <w:r>
              <w:t>School name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2D763955" w:rsidR="00E66558" w:rsidRDefault="00865A32">
            <w:pPr>
              <w:pStyle w:val="TableRow"/>
            </w:pPr>
            <w:r>
              <w:rPr>
                <w:rStyle w:val="Style1"/>
                <w:rFonts w:eastAsia="Arial"/>
                <w:color w:val="auto"/>
              </w:rPr>
              <w:t>Stocksbridge High School</w:t>
            </w:r>
          </w:p>
        </w:tc>
      </w:tr>
      <w:tr w:rsidR="00E66558" w14:paraId="2A7D54BD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E66558" w:rsidRDefault="009D71E8">
            <w:pPr>
              <w:pStyle w:val="TableRow"/>
            </w:pPr>
            <w:bookmarkStart w:id="14" w:name="_Hlk114056912"/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00E1A3E7" w:rsidR="00E66558" w:rsidRDefault="00BA42C7">
            <w:pPr>
              <w:pStyle w:val="TableRow"/>
            </w:pPr>
            <w:r>
              <w:t>793</w:t>
            </w:r>
          </w:p>
        </w:tc>
      </w:tr>
      <w:tr w:rsidR="00E66558" w14:paraId="2A7D54C0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7777777" w:rsidR="00E66558" w:rsidRDefault="009D71E8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5C9C2D94" w:rsidR="00E66558" w:rsidRPr="00164A69" w:rsidRDefault="00BA42C7">
            <w:pPr>
              <w:pStyle w:val="TableRow"/>
              <w:rPr>
                <w:color w:val="FF0000"/>
              </w:rPr>
            </w:pPr>
            <w:r>
              <w:rPr>
                <w:color w:val="auto"/>
              </w:rPr>
              <w:t xml:space="preserve">32% (250 PP students) </w:t>
            </w:r>
          </w:p>
        </w:tc>
      </w:tr>
      <w:bookmarkEnd w:id="14"/>
      <w:tr w:rsidR="00E66558" w14:paraId="2A7D54C3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75CBB62E" w:rsidR="00E66558" w:rsidRDefault="009D71E8">
            <w:pPr>
              <w:pStyle w:val="TableRow"/>
            </w:pPr>
            <w:r>
              <w:rPr>
                <w:szCs w:val="22"/>
              </w:rPr>
              <w:t xml:space="preserve">Academic year/years that our current pupil premium strategy plan covers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61123B0D" w:rsidR="00E66558" w:rsidRDefault="00322F32">
            <w:pPr>
              <w:pStyle w:val="TableRow"/>
            </w:pPr>
            <w:r>
              <w:t>September 202</w:t>
            </w:r>
            <w:r w:rsidR="00AD2565">
              <w:t>3</w:t>
            </w:r>
            <w:r>
              <w:t xml:space="preserve"> September 202</w:t>
            </w:r>
            <w:r w:rsidR="00AD2565">
              <w:t>6</w:t>
            </w:r>
          </w:p>
        </w:tc>
      </w:tr>
      <w:tr w:rsidR="00E66558" w14:paraId="2A7D54C6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E66558" w:rsidRDefault="009D71E8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115EF619" w:rsidR="00E66558" w:rsidRDefault="00865A32">
            <w:pPr>
              <w:pStyle w:val="TableRow"/>
            </w:pPr>
            <w:r>
              <w:t>September 202</w:t>
            </w:r>
            <w:r w:rsidR="00EE6268">
              <w:t>3</w:t>
            </w:r>
          </w:p>
        </w:tc>
      </w:tr>
      <w:tr w:rsidR="00E66558" w14:paraId="2A7D54C9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E66558" w:rsidRDefault="009D71E8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2DD265FB" w:rsidR="00E66558" w:rsidRDefault="00865A32">
            <w:pPr>
              <w:pStyle w:val="TableRow"/>
            </w:pPr>
            <w:r>
              <w:t>September 202</w:t>
            </w:r>
            <w:r w:rsidR="00EE6268">
              <w:t>4</w:t>
            </w:r>
          </w:p>
        </w:tc>
      </w:tr>
      <w:tr w:rsidR="00E66558" w14:paraId="2A7D54CC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E66558" w:rsidRDefault="009D71E8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3CD37AB2" w:rsidR="00E66558" w:rsidRDefault="00322F32">
            <w:pPr>
              <w:pStyle w:val="TableRow"/>
            </w:pPr>
            <w:r>
              <w:t>Andy Ireland</w:t>
            </w:r>
          </w:p>
        </w:tc>
      </w:tr>
      <w:tr w:rsidR="00E66558" w14:paraId="2A7D54CF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77777777" w:rsidR="00E66558" w:rsidRDefault="009D71E8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470A6E15" w:rsidR="00E66558" w:rsidRDefault="00865A32">
            <w:pPr>
              <w:pStyle w:val="TableRow"/>
            </w:pPr>
            <w:r>
              <w:t>Naomi Layland</w:t>
            </w:r>
          </w:p>
        </w:tc>
      </w:tr>
      <w:tr w:rsidR="00E66558" w14:paraId="2A7D54D2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77777777" w:rsidR="00E66558" w:rsidRDefault="009D71E8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1" w14:textId="0D71B1B9" w:rsidR="00E66558" w:rsidRDefault="00865A32">
            <w:pPr>
              <w:pStyle w:val="TableRow"/>
            </w:pPr>
            <w:r>
              <w:t>Dian</w:t>
            </w:r>
            <w:r w:rsidR="00322F32">
              <w:t>n</w:t>
            </w:r>
            <w:r>
              <w:t>e Fort</w:t>
            </w:r>
            <w:r w:rsidR="00322F32">
              <w:t>escue</w:t>
            </w:r>
          </w:p>
        </w:tc>
      </w:tr>
    </w:tbl>
    <w:bookmarkEnd w:id="2"/>
    <w:bookmarkEnd w:id="3"/>
    <w:bookmarkEnd w:id="4"/>
    <w:p w14:paraId="2A7D54D3" w14:textId="77777777" w:rsidR="00E66558" w:rsidRDefault="009D71E8">
      <w:pPr>
        <w:spacing w:before="480" w:line="240" w:lineRule="auto"/>
        <w:rPr>
          <w:b/>
          <w:color w:val="104F75"/>
          <w:sz w:val="32"/>
          <w:szCs w:val="32"/>
        </w:rPr>
      </w:pPr>
      <w:r>
        <w:rPr>
          <w:b/>
          <w:color w:val="104F75"/>
          <w:sz w:val="32"/>
          <w:szCs w:val="32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bookmarkStart w:id="15" w:name="_Hlk81898814"/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17F59F30" w:rsidR="00E66558" w:rsidRDefault="0082375D">
            <w:pPr>
              <w:pStyle w:val="TableRow"/>
            </w:pPr>
            <w:r w:rsidRPr="0082375D">
              <w:rPr>
                <w:color w:val="auto"/>
              </w:rPr>
              <w:t>£</w:t>
            </w:r>
            <w:r w:rsidR="00BA42C7">
              <w:rPr>
                <w:color w:val="auto"/>
              </w:rPr>
              <w:t>246,330</w:t>
            </w:r>
          </w:p>
        </w:tc>
      </w:tr>
      <w:tr w:rsidR="00E66558" w14:paraId="2A7D54DC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Default="009D71E8">
            <w:pPr>
              <w:pStyle w:val="TableRow"/>
            </w:pPr>
            <w:r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117B4AF5" w:rsidR="00E66558" w:rsidRDefault="002B5B9E">
            <w:pPr>
              <w:pStyle w:val="TableRow"/>
            </w:pPr>
            <w:r>
              <w:rPr>
                <w:color w:val="auto"/>
              </w:rPr>
              <w:t>£</w:t>
            </w:r>
            <w:r w:rsidR="00BA42C7">
              <w:rPr>
                <w:color w:val="auto"/>
              </w:rPr>
              <w:t>67,620</w:t>
            </w:r>
          </w:p>
        </w:tc>
      </w:tr>
      <w:tr w:rsidR="00E66558" w14:paraId="2A7D54DF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7777777" w:rsidR="00E66558" w:rsidRDefault="009D71E8">
            <w:pPr>
              <w:pStyle w:val="TableRow"/>
            </w:pPr>
            <w:r>
              <w:t>Pupil premium funding carried forward from previous years (enter £0 if not applicable)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75F3FC90" w:rsidR="00E66558" w:rsidRDefault="00181687">
            <w:pPr>
              <w:pStyle w:val="TableRow"/>
            </w:pPr>
            <w:r>
              <w:t>0</w:t>
            </w:r>
          </w:p>
        </w:tc>
      </w:tr>
      <w:tr w:rsidR="00E66558" w14:paraId="2A7D54E3" w14:textId="7777777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>
            <w:pPr>
              <w:pStyle w:val="TableRow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Default="009D71E8">
            <w:pPr>
              <w:pStyle w:val="TableRow"/>
            </w:pPr>
            <w: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090F8394" w:rsidR="00E66558" w:rsidRDefault="002B5B9E">
            <w:pPr>
              <w:pStyle w:val="TableRow"/>
            </w:pPr>
            <w:r>
              <w:rPr>
                <w:color w:val="auto"/>
              </w:rPr>
              <w:t>£</w:t>
            </w:r>
            <w:r w:rsidR="00BA42C7">
              <w:rPr>
                <w:color w:val="auto"/>
              </w:rPr>
              <w:t>313,950</w:t>
            </w:r>
          </w:p>
        </w:tc>
      </w:tr>
    </w:tbl>
    <w:bookmarkEnd w:id="15"/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6" w:name="_Toc357771640"/>
      <w:bookmarkStart w:id="17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EDD9" w14:textId="2C7A2776" w:rsidR="008E49BD" w:rsidRPr="00D12DF8" w:rsidRDefault="008E49BD" w:rsidP="008E49BD">
            <w:pPr>
              <w:spacing w:after="0" w:line="240" w:lineRule="auto"/>
              <w:ind w:right="-20"/>
              <w:rPr>
                <w:rFonts w:eastAsia="Tahoma" w:cstheme="minorHAnsi"/>
              </w:rPr>
            </w:pPr>
            <w:r w:rsidRPr="008E49BD">
              <w:rPr>
                <w:rFonts w:eastAsia="Tahoma" w:cstheme="minorHAnsi"/>
                <w:bCs/>
                <w:sz w:val="22"/>
                <w:szCs w:val="22"/>
              </w:rPr>
              <w:t>1</w:t>
            </w:r>
            <w:r w:rsidRPr="00D12DF8">
              <w:rPr>
                <w:rFonts w:eastAsia="Tahoma" w:cstheme="minorHAnsi"/>
                <w:bCs/>
              </w:rPr>
              <w:t xml:space="preserve">. Improve the quality of education and outcomes </w:t>
            </w:r>
            <w:r w:rsidR="00732F4C" w:rsidRPr="00D12DF8">
              <w:rPr>
                <w:rFonts w:eastAsia="Tahoma" w:cstheme="minorHAnsi"/>
                <w:bCs/>
              </w:rPr>
              <w:t>with</w:t>
            </w:r>
            <w:r w:rsidRPr="00D12DF8">
              <w:rPr>
                <w:rFonts w:eastAsia="Tahoma" w:cstheme="minorHAnsi"/>
                <w:bCs/>
              </w:rPr>
              <w:t xml:space="preserve"> </w:t>
            </w:r>
            <w:r w:rsidR="00AD2565">
              <w:rPr>
                <w:rFonts w:eastAsia="Tahoma" w:cstheme="minorHAnsi"/>
                <w:bCs/>
              </w:rPr>
              <w:t>an ambitious curriculum and u</w:t>
            </w:r>
            <w:r w:rsidR="00732F4C" w:rsidRPr="00D12DF8">
              <w:rPr>
                <w:rFonts w:eastAsia="Tahoma" w:cstheme="minorHAnsi"/>
                <w:bCs/>
              </w:rPr>
              <w:t>nrelenting focus on quality first teaching and feedback</w:t>
            </w:r>
            <w:r w:rsidR="00DB4634" w:rsidRPr="00D12DF8">
              <w:rPr>
                <w:rFonts w:eastAsia="Tahoma" w:cstheme="minorHAnsi"/>
                <w:bCs/>
              </w:rPr>
              <w:t xml:space="preserve"> </w:t>
            </w:r>
          </w:p>
          <w:p w14:paraId="525181EF" w14:textId="3E927D78" w:rsidR="008E49BD" w:rsidRPr="00D12DF8" w:rsidRDefault="008E49BD" w:rsidP="008E49BD">
            <w:pPr>
              <w:spacing w:after="0" w:line="240" w:lineRule="auto"/>
              <w:ind w:right="-20"/>
              <w:rPr>
                <w:rFonts w:eastAsia="Tahoma" w:cstheme="minorHAnsi"/>
              </w:rPr>
            </w:pPr>
            <w:r w:rsidRPr="00D12DF8">
              <w:rPr>
                <w:rFonts w:eastAsia="Tahoma" w:cstheme="minorHAnsi"/>
              </w:rPr>
              <w:t>2.</w:t>
            </w:r>
            <w:r w:rsidRPr="00D12DF8">
              <w:rPr>
                <w:rFonts w:eastAsia="Tahoma" w:cstheme="minorHAnsi"/>
                <w:bCs/>
                <w:spacing w:val="3"/>
              </w:rPr>
              <w:t xml:space="preserve"> Improve </w:t>
            </w:r>
            <w:r w:rsidR="00AD2565">
              <w:rPr>
                <w:rFonts w:eastAsia="Tahoma" w:cstheme="minorHAnsi"/>
                <w:bCs/>
                <w:spacing w:val="3"/>
              </w:rPr>
              <w:t xml:space="preserve">attendance and </w:t>
            </w:r>
            <w:r w:rsidRPr="00D12DF8">
              <w:rPr>
                <w:rFonts w:eastAsia="Tahoma" w:cstheme="minorHAnsi"/>
                <w:bCs/>
                <w:spacing w:val="3"/>
              </w:rPr>
              <w:t>engagement of all students</w:t>
            </w:r>
          </w:p>
          <w:p w14:paraId="1BF2A171" w14:textId="35DC9DAD" w:rsidR="008E49BD" w:rsidRPr="00D12DF8" w:rsidRDefault="008E49BD" w:rsidP="008E49BD">
            <w:pPr>
              <w:spacing w:after="0" w:line="240" w:lineRule="auto"/>
              <w:ind w:right="-20"/>
              <w:rPr>
                <w:rFonts w:eastAsia="Tahoma" w:cstheme="minorHAnsi"/>
              </w:rPr>
            </w:pPr>
            <w:r w:rsidRPr="00D12DF8">
              <w:rPr>
                <w:rFonts w:eastAsia="Tahoma" w:cstheme="minorHAnsi"/>
              </w:rPr>
              <w:t>3. Develop cultural capital within and beyond the curriculum to further raise ambition and aspiration</w:t>
            </w:r>
            <w:r w:rsidR="00DB4634" w:rsidRPr="00D12DF8">
              <w:rPr>
                <w:rFonts w:eastAsia="Tahoma" w:cstheme="minorHAnsi"/>
              </w:rPr>
              <w:t>.</w:t>
            </w:r>
          </w:p>
          <w:p w14:paraId="139F0B96" w14:textId="77777777" w:rsidR="00E66558" w:rsidRPr="00D12DF8" w:rsidRDefault="008E49BD" w:rsidP="008E49BD">
            <w:pPr>
              <w:spacing w:after="0" w:line="240" w:lineRule="auto"/>
              <w:ind w:right="-20"/>
              <w:rPr>
                <w:rFonts w:cstheme="minorHAnsi"/>
              </w:rPr>
            </w:pPr>
            <w:r w:rsidRPr="00D12DF8">
              <w:rPr>
                <w:rFonts w:eastAsia="Tahoma" w:cstheme="minorHAnsi"/>
              </w:rPr>
              <w:t xml:space="preserve">4. </w:t>
            </w:r>
            <w:r w:rsidRPr="00D12DF8">
              <w:rPr>
                <w:rFonts w:cstheme="minorHAnsi"/>
              </w:rPr>
              <w:t>Improve the quality of leadership and management across staff and stakeholders</w:t>
            </w:r>
            <w:r w:rsidR="00DB4634" w:rsidRPr="00D12DF8">
              <w:rPr>
                <w:rFonts w:cstheme="minorHAnsi"/>
              </w:rPr>
              <w:t>.</w:t>
            </w:r>
          </w:p>
          <w:p w14:paraId="2A7D54E9" w14:textId="66BCC8A7" w:rsidR="00732F4C" w:rsidRPr="008E49BD" w:rsidRDefault="00732F4C" w:rsidP="008E49BD">
            <w:pPr>
              <w:spacing w:after="0" w:line="240" w:lineRule="auto"/>
              <w:ind w:right="-20"/>
              <w:rPr>
                <w:rFonts w:cstheme="minorHAnsi"/>
                <w:b/>
                <w:sz w:val="22"/>
                <w:szCs w:val="22"/>
              </w:rPr>
            </w:pPr>
            <w:r w:rsidRPr="00D12DF8">
              <w:rPr>
                <w:rFonts w:cstheme="minorHAnsi"/>
              </w:rPr>
              <w:t>5.</w:t>
            </w:r>
            <w:r w:rsidRPr="00D12DF8">
              <w:rPr>
                <w:rFonts w:cstheme="minorHAnsi"/>
                <w:b/>
              </w:rPr>
              <w:t xml:space="preserve"> </w:t>
            </w:r>
            <w:r w:rsidRPr="00D12DF8">
              <w:rPr>
                <w:rFonts w:cstheme="minorHAnsi"/>
              </w:rPr>
              <w:t xml:space="preserve">Prioritise </w:t>
            </w:r>
            <w:r w:rsidR="00634121" w:rsidRPr="00D12DF8">
              <w:rPr>
                <w:rFonts w:cstheme="minorHAnsi"/>
              </w:rPr>
              <w:t xml:space="preserve">early targeted </w:t>
            </w:r>
            <w:r w:rsidR="00AD2565">
              <w:rPr>
                <w:rFonts w:cstheme="minorHAnsi"/>
              </w:rPr>
              <w:t xml:space="preserve">attendance </w:t>
            </w:r>
            <w:r w:rsidR="00634121" w:rsidRPr="00D12DF8">
              <w:rPr>
                <w:rFonts w:cstheme="minorHAnsi"/>
              </w:rPr>
              <w:t>intervention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>
      <w:pPr>
        <w:spacing w:before="120" w:line="240" w:lineRule="auto"/>
        <w:textAlignment w:val="baseline"/>
        <w:outlineLvl w:val="0"/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Pr="00D12DF8" w:rsidRDefault="009D71E8">
            <w:pPr>
              <w:pStyle w:val="TableRow"/>
            </w:pPr>
            <w:r w:rsidRPr="00D12DF8"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66224E9E" w:rsidR="00E66558" w:rsidRPr="00D12DF8" w:rsidRDefault="00634121">
            <w:pPr>
              <w:pStyle w:val="TableRowCentered"/>
              <w:jc w:val="left"/>
              <w:rPr>
                <w:szCs w:val="24"/>
              </w:rPr>
            </w:pPr>
            <w:r w:rsidRPr="00D12DF8">
              <w:rPr>
                <w:rFonts w:cs="Arial"/>
                <w:color w:val="auto"/>
                <w:szCs w:val="24"/>
              </w:rPr>
              <w:t>C</w:t>
            </w:r>
            <w:r w:rsidR="00191C95" w:rsidRPr="00D12DF8">
              <w:rPr>
                <w:rFonts w:cs="Arial"/>
                <w:color w:val="auto"/>
                <w:szCs w:val="24"/>
              </w:rPr>
              <w:t>losing</w:t>
            </w:r>
            <w:r w:rsidR="00322F32" w:rsidRPr="00D12DF8">
              <w:rPr>
                <w:rFonts w:cs="Arial"/>
                <w:color w:val="auto"/>
                <w:szCs w:val="24"/>
              </w:rPr>
              <w:t xml:space="preserve"> the </w:t>
            </w:r>
            <w:r w:rsidR="000A68D8">
              <w:rPr>
                <w:rFonts w:cs="Arial"/>
                <w:color w:val="auto"/>
                <w:szCs w:val="24"/>
              </w:rPr>
              <w:t xml:space="preserve">reading and </w:t>
            </w:r>
            <w:r w:rsidR="00191C95" w:rsidRPr="00D12DF8">
              <w:rPr>
                <w:rFonts w:cs="Arial"/>
                <w:color w:val="auto"/>
                <w:szCs w:val="24"/>
              </w:rPr>
              <w:t>l</w:t>
            </w:r>
            <w:r w:rsidR="00322F32" w:rsidRPr="00D12DF8">
              <w:rPr>
                <w:rFonts w:cs="Arial"/>
                <w:color w:val="auto"/>
                <w:szCs w:val="24"/>
              </w:rPr>
              <w:t xml:space="preserve">iteracy </w:t>
            </w:r>
            <w:r w:rsidR="00191C95" w:rsidRPr="00D12DF8">
              <w:rPr>
                <w:rFonts w:cs="Arial"/>
                <w:color w:val="auto"/>
                <w:szCs w:val="24"/>
              </w:rPr>
              <w:t>g</w:t>
            </w:r>
            <w:r w:rsidR="00322F32" w:rsidRPr="00D12DF8">
              <w:rPr>
                <w:rFonts w:cs="Arial"/>
                <w:color w:val="auto"/>
                <w:szCs w:val="24"/>
              </w:rPr>
              <w:t xml:space="preserve">ap </w:t>
            </w:r>
            <w:r w:rsidR="000A68D8">
              <w:rPr>
                <w:rFonts w:cs="Arial"/>
                <w:color w:val="auto"/>
                <w:szCs w:val="24"/>
              </w:rPr>
              <w:t>to</w:t>
            </w:r>
            <w:r w:rsidR="00322F32" w:rsidRPr="00D12DF8">
              <w:rPr>
                <w:rFonts w:cs="Arial"/>
                <w:color w:val="auto"/>
                <w:szCs w:val="24"/>
              </w:rPr>
              <w:t xml:space="preserve"> </w:t>
            </w:r>
            <w:r w:rsidR="007C445C" w:rsidRPr="00D12DF8">
              <w:rPr>
                <w:rFonts w:cs="Arial"/>
                <w:color w:val="auto"/>
                <w:szCs w:val="24"/>
              </w:rPr>
              <w:t>eradicate</w:t>
            </w:r>
            <w:r w:rsidR="00322F32" w:rsidRPr="00D12DF8">
              <w:rPr>
                <w:rFonts w:cs="Arial"/>
                <w:color w:val="auto"/>
                <w:szCs w:val="24"/>
              </w:rPr>
              <w:t xml:space="preserve"> the impact on students who are language impoverished</w:t>
            </w:r>
            <w:r w:rsidR="001F2510" w:rsidRPr="00D12DF8">
              <w:rPr>
                <w:rFonts w:cs="Arial"/>
                <w:color w:val="auto"/>
                <w:szCs w:val="24"/>
              </w:rPr>
              <w:t>.</w:t>
            </w:r>
          </w:p>
        </w:tc>
      </w:tr>
      <w:tr w:rsidR="000A68D8" w14:paraId="1A995E6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A38D" w14:textId="3D81CBD2" w:rsidR="000A68D8" w:rsidRPr="00D12DF8" w:rsidRDefault="000A68D8">
            <w:pPr>
              <w:pStyle w:val="TableRow"/>
            </w:pPr>
            <w: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33DC" w14:textId="0745C2E9" w:rsidR="000A68D8" w:rsidRPr="00D12DF8" w:rsidRDefault="000A68D8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Persistent and severe absenteeism impacting on progress and attainment.</w:t>
            </w:r>
          </w:p>
        </w:tc>
      </w:tr>
      <w:tr w:rsidR="00E66558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66558" w:rsidRPr="00D12DF8" w:rsidRDefault="009D71E8">
            <w:pPr>
              <w:pStyle w:val="TableRow"/>
            </w:pPr>
            <w:r w:rsidRPr="00D12DF8"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6BD575F1" w:rsidR="00E66558" w:rsidRPr="00D12DF8" w:rsidRDefault="000A68D8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191C95" w:rsidRPr="00D12DF8">
              <w:rPr>
                <w:szCs w:val="24"/>
              </w:rPr>
              <w:t>astoral factors limiting engagement in learning and self-regulation.</w:t>
            </w:r>
            <w:r w:rsidR="00322F32" w:rsidRPr="00D12DF8">
              <w:rPr>
                <w:szCs w:val="24"/>
              </w:rPr>
              <w:t xml:space="preserve"> </w:t>
            </w:r>
          </w:p>
        </w:tc>
      </w:tr>
      <w:tr w:rsidR="00E66558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E66558" w:rsidRPr="00D12DF8" w:rsidRDefault="009D71E8">
            <w:pPr>
              <w:pStyle w:val="TableRow"/>
            </w:pPr>
            <w:r w:rsidRPr="00D12DF8"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2EB23FC9" w:rsidR="00E66558" w:rsidRPr="00D12DF8" w:rsidRDefault="000A68D8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Low levels of </w:t>
            </w:r>
            <w:r w:rsidR="00DB4634" w:rsidRPr="00D12DF8">
              <w:rPr>
                <w:szCs w:val="24"/>
              </w:rPr>
              <w:t>a</w:t>
            </w:r>
            <w:r w:rsidR="00191C95" w:rsidRPr="00D12DF8">
              <w:rPr>
                <w:szCs w:val="24"/>
              </w:rPr>
              <w:t xml:space="preserve">spiration </w:t>
            </w:r>
            <w:r w:rsidR="00DB4634" w:rsidRPr="00D12DF8">
              <w:rPr>
                <w:szCs w:val="24"/>
              </w:rPr>
              <w:t xml:space="preserve">impacting on post 16 destinations and </w:t>
            </w:r>
            <w:r w:rsidR="00191C95" w:rsidRPr="00D12DF8">
              <w:rPr>
                <w:szCs w:val="24"/>
              </w:rPr>
              <w:t>social mobility</w:t>
            </w:r>
            <w:r w:rsidR="001F2510" w:rsidRPr="00D12DF8">
              <w:rPr>
                <w:szCs w:val="24"/>
              </w:rPr>
              <w:t>.</w:t>
            </w:r>
          </w:p>
        </w:tc>
      </w:tr>
      <w:tr w:rsidR="00E66558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77777777" w:rsidR="00E66558" w:rsidRPr="00D12DF8" w:rsidRDefault="009D71E8">
            <w:pPr>
              <w:pStyle w:val="TableRow"/>
            </w:pPr>
            <w:r w:rsidRPr="00D12DF8"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4B73C14D" w:rsidR="00E66558" w:rsidRPr="00D12DF8" w:rsidRDefault="000A68D8">
            <w:pPr>
              <w:pStyle w:val="TableRowCentered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Limited </w:t>
            </w:r>
            <w:r w:rsidR="00842683" w:rsidRPr="00D12DF8">
              <w:rPr>
                <w:iCs/>
                <w:szCs w:val="24"/>
              </w:rPr>
              <w:t xml:space="preserve">cultural capital and breath of experiences </w:t>
            </w:r>
            <w:proofErr w:type="gramStart"/>
            <w:r w:rsidR="00634121" w:rsidRPr="00D12DF8">
              <w:rPr>
                <w:iCs/>
                <w:szCs w:val="24"/>
              </w:rPr>
              <w:t xml:space="preserve">in order </w:t>
            </w:r>
            <w:r w:rsidR="00363ABF" w:rsidRPr="00D12DF8">
              <w:rPr>
                <w:iCs/>
                <w:szCs w:val="24"/>
              </w:rPr>
              <w:t>to</w:t>
            </w:r>
            <w:proofErr w:type="gramEnd"/>
            <w:r w:rsidR="00363ABF" w:rsidRPr="00D12DF8">
              <w:rPr>
                <w:iCs/>
                <w:szCs w:val="24"/>
              </w:rPr>
              <w:t xml:space="preserve"> level</w:t>
            </w:r>
            <w:r w:rsidR="00842683" w:rsidRPr="00D12DF8">
              <w:rPr>
                <w:iCs/>
                <w:szCs w:val="24"/>
              </w:rPr>
              <w:t xml:space="preserve"> the playing field</w:t>
            </w:r>
            <w:r w:rsidR="001F2510" w:rsidRPr="00D12DF8">
              <w:rPr>
                <w:iCs/>
                <w:szCs w:val="24"/>
              </w:rPr>
              <w:t>.</w:t>
            </w:r>
          </w:p>
        </w:tc>
      </w:tr>
      <w:tr w:rsidR="00E66558" w14:paraId="2A7D54FE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77777777" w:rsidR="00E66558" w:rsidRPr="00D12DF8" w:rsidRDefault="009D71E8">
            <w:pPr>
              <w:pStyle w:val="TableRow"/>
            </w:pPr>
            <w:bookmarkStart w:id="18" w:name="_Toc443397160"/>
            <w:r w:rsidRPr="00D12DF8">
              <w:t>5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D" w14:textId="054F99AC" w:rsidR="00E66558" w:rsidRPr="00D12DF8" w:rsidRDefault="00634121">
            <w:pPr>
              <w:pStyle w:val="TableRowCentered"/>
              <w:jc w:val="left"/>
              <w:rPr>
                <w:iCs/>
                <w:szCs w:val="24"/>
              </w:rPr>
            </w:pPr>
            <w:r w:rsidRPr="00D12DF8">
              <w:rPr>
                <w:iCs/>
                <w:szCs w:val="24"/>
              </w:rPr>
              <w:t xml:space="preserve">Early help and intervention for students in need </w:t>
            </w:r>
            <w:r w:rsidR="00363ABF" w:rsidRPr="00D12DF8">
              <w:rPr>
                <w:iCs/>
                <w:szCs w:val="24"/>
              </w:rPr>
              <w:t>of self</w:t>
            </w:r>
            <w:r w:rsidR="00DB4634" w:rsidRPr="00D12DF8">
              <w:rPr>
                <w:iCs/>
                <w:szCs w:val="24"/>
              </w:rPr>
              <w:t>-regulation, m</w:t>
            </w:r>
            <w:r w:rsidR="00842683" w:rsidRPr="00D12DF8">
              <w:rPr>
                <w:iCs/>
                <w:szCs w:val="24"/>
              </w:rPr>
              <w:t>ental health and wellbeing</w:t>
            </w:r>
            <w:r w:rsidR="00DB4634" w:rsidRPr="00D12DF8">
              <w:rPr>
                <w:iCs/>
                <w:szCs w:val="24"/>
              </w:rPr>
              <w:t xml:space="preserve"> </w:t>
            </w:r>
            <w:r w:rsidRPr="00D12DF8">
              <w:rPr>
                <w:iCs/>
                <w:szCs w:val="24"/>
              </w:rPr>
              <w:t xml:space="preserve">mentoring along with other </w:t>
            </w:r>
            <w:r w:rsidR="00DB4634" w:rsidRPr="00D12DF8">
              <w:rPr>
                <w:iCs/>
                <w:szCs w:val="24"/>
              </w:rPr>
              <w:t>pastoral factors that negate reaching full potential.</w:t>
            </w:r>
          </w:p>
        </w:tc>
      </w:tr>
    </w:tbl>
    <w:p w14:paraId="2A7D54FF" w14:textId="62CEBA35" w:rsidR="00E66558" w:rsidRDefault="009D71E8">
      <w:pPr>
        <w:pStyle w:val="Heading2"/>
        <w:spacing w:before="600"/>
      </w:pPr>
      <w:r>
        <w:t xml:space="preserve">Intended </w:t>
      </w:r>
      <w:r w:rsidR="001C2017">
        <w:t>outcomes.</w:t>
      </w:r>
      <w:r>
        <w:t xml:space="preserve">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0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E66558" w14:paraId="2A7D550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689EFCF6" w:rsidR="00E66558" w:rsidRPr="00D12DF8" w:rsidRDefault="00842683">
            <w:pPr>
              <w:pStyle w:val="TableRow"/>
            </w:pPr>
            <w:r w:rsidRPr="00D12DF8">
              <w:rPr>
                <w:rFonts w:cs="Arial"/>
                <w:color w:val="auto"/>
              </w:rPr>
              <w:t>Literacy underpins the school curriculum intent helping students to express themselves clearly both orally and in writing enabling them to expediate progress and attainment.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2CD2" w14:textId="53DA7D43" w:rsidR="00E66558" w:rsidRPr="00D12DF8" w:rsidRDefault="00396F01">
            <w:pPr>
              <w:pStyle w:val="TableRowCentered"/>
              <w:jc w:val="left"/>
              <w:rPr>
                <w:szCs w:val="24"/>
              </w:rPr>
            </w:pPr>
            <w:r w:rsidRPr="00D12DF8">
              <w:rPr>
                <w:szCs w:val="24"/>
              </w:rPr>
              <w:t xml:space="preserve">Progress and attainment gap </w:t>
            </w:r>
            <w:r w:rsidR="00DB4634" w:rsidRPr="00D12DF8">
              <w:rPr>
                <w:szCs w:val="24"/>
              </w:rPr>
              <w:t>reduce</w:t>
            </w:r>
            <w:r w:rsidRPr="00D12DF8">
              <w:rPr>
                <w:szCs w:val="24"/>
              </w:rPr>
              <w:t xml:space="preserve"> still further.</w:t>
            </w:r>
          </w:p>
          <w:p w14:paraId="2F01E90D" w14:textId="04D78B90" w:rsidR="00396F01" w:rsidRPr="00D12DF8" w:rsidRDefault="00396F01">
            <w:pPr>
              <w:pStyle w:val="TableRowCentered"/>
              <w:jc w:val="left"/>
              <w:rPr>
                <w:szCs w:val="24"/>
              </w:rPr>
            </w:pPr>
            <w:r w:rsidRPr="00D12DF8">
              <w:rPr>
                <w:szCs w:val="24"/>
              </w:rPr>
              <w:t xml:space="preserve">Arti data </w:t>
            </w:r>
            <w:r w:rsidR="001C2017" w:rsidRPr="00D12DF8">
              <w:rPr>
                <w:szCs w:val="24"/>
              </w:rPr>
              <w:t>evidence</w:t>
            </w:r>
            <w:r w:rsidRPr="00D12DF8">
              <w:rPr>
                <w:szCs w:val="24"/>
              </w:rPr>
              <w:t xml:space="preserve"> progress of students in KS3</w:t>
            </w:r>
            <w:r w:rsidR="00C74295" w:rsidRPr="00D12DF8">
              <w:rPr>
                <w:szCs w:val="24"/>
              </w:rPr>
              <w:t>.</w:t>
            </w:r>
          </w:p>
          <w:p w14:paraId="0A9AD857" w14:textId="77777777" w:rsidR="00396F01" w:rsidRPr="00D12DF8" w:rsidRDefault="00396F01">
            <w:pPr>
              <w:pStyle w:val="TableRowCentered"/>
              <w:jc w:val="left"/>
              <w:rPr>
                <w:szCs w:val="24"/>
              </w:rPr>
            </w:pPr>
            <w:r w:rsidRPr="00D12DF8">
              <w:rPr>
                <w:szCs w:val="24"/>
              </w:rPr>
              <w:lastRenderedPageBreak/>
              <w:t xml:space="preserve">Books evidence improvements in extended writing and students enhance skills in articulating views and opinions. </w:t>
            </w:r>
          </w:p>
          <w:p w14:paraId="2A7D5505" w14:textId="1E2582EE" w:rsidR="00C74295" w:rsidRPr="00D12DF8" w:rsidRDefault="00C74295">
            <w:pPr>
              <w:pStyle w:val="TableRowCentered"/>
              <w:jc w:val="left"/>
              <w:rPr>
                <w:szCs w:val="24"/>
              </w:rPr>
            </w:pPr>
            <w:r w:rsidRPr="00D12DF8">
              <w:rPr>
                <w:szCs w:val="24"/>
              </w:rPr>
              <w:t>Student survey evidence impact.</w:t>
            </w:r>
          </w:p>
        </w:tc>
      </w:tr>
      <w:tr w:rsidR="00400E8F" w14:paraId="74381F15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6180" w14:textId="1C8AE092" w:rsidR="00400E8F" w:rsidRPr="00D12DF8" w:rsidRDefault="00400E8F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lastRenderedPageBreak/>
              <w:t xml:space="preserve">The needs of our most vulnerable and deserving </w:t>
            </w:r>
            <w:r w:rsidR="007C445C">
              <w:rPr>
                <w:rFonts w:cs="Arial"/>
                <w:color w:val="auto"/>
              </w:rPr>
              <w:t>students</w:t>
            </w:r>
            <w:r>
              <w:rPr>
                <w:rFonts w:cs="Arial"/>
                <w:color w:val="auto"/>
              </w:rPr>
              <w:t xml:space="preserve"> are better understood and supported ensuring that the curriculum matches the needs of even the most disaffected learners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F634" w14:textId="33063C13" w:rsidR="00400E8F" w:rsidRDefault="00400E8F">
            <w:pPr>
              <w:pStyle w:val="TableRowCentered"/>
              <w:jc w:val="left"/>
              <w:rPr>
                <w:szCs w:val="24"/>
              </w:rPr>
            </w:pPr>
            <w:r w:rsidRPr="00400E8F">
              <w:rPr>
                <w:b/>
                <w:bCs/>
                <w:i/>
                <w:iCs/>
                <w:szCs w:val="24"/>
              </w:rPr>
              <w:t>The Bridge</w:t>
            </w:r>
            <w:r>
              <w:rPr>
                <w:szCs w:val="24"/>
              </w:rPr>
              <w:t xml:space="preserve"> is created as an onsite provision and provides a bespoke curriculum for targeted </w:t>
            </w:r>
            <w:r w:rsidR="007C445C">
              <w:rPr>
                <w:szCs w:val="24"/>
              </w:rPr>
              <w:t>students.</w:t>
            </w:r>
          </w:p>
          <w:p w14:paraId="3C95DF79" w14:textId="326BB158" w:rsidR="00400E8F" w:rsidRDefault="00400E8F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Improved engagement and attendance of students who are persistent (below 90%) </w:t>
            </w:r>
            <w:r w:rsidR="007C445C">
              <w:rPr>
                <w:szCs w:val="24"/>
              </w:rPr>
              <w:t>and severely</w:t>
            </w:r>
            <w:r>
              <w:rPr>
                <w:szCs w:val="24"/>
              </w:rPr>
              <w:t xml:space="preserve"> absent (below 50%).</w:t>
            </w:r>
          </w:p>
          <w:p w14:paraId="260A4CFC" w14:textId="2DF7853E" w:rsidR="00400E8F" w:rsidRPr="00400E8F" w:rsidRDefault="00400E8F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Reintegration into </w:t>
            </w:r>
            <w:r w:rsidR="007C445C">
              <w:rPr>
                <w:szCs w:val="24"/>
              </w:rPr>
              <w:t>mainstream</w:t>
            </w:r>
            <w:r>
              <w:rPr>
                <w:szCs w:val="24"/>
              </w:rPr>
              <w:t xml:space="preserve"> learning increases.</w:t>
            </w:r>
          </w:p>
        </w:tc>
      </w:tr>
      <w:tr w:rsidR="00E66558" w14:paraId="2A7D5509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7" w14:textId="029D18B7" w:rsidR="00E66558" w:rsidRPr="00D12DF8" w:rsidRDefault="00842683">
            <w:pPr>
              <w:pStyle w:val="TableRow"/>
            </w:pPr>
            <w:r w:rsidRPr="00D12DF8">
              <w:rPr>
                <w:rFonts w:cs="Arial"/>
                <w:color w:val="auto"/>
              </w:rPr>
              <w:t>Raise aspiration through enhanced CAIEG. Ensure post 16 destinations align with the real potential and profile of our community and eradicate NEETS for all young people.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67A3" w14:textId="77777777" w:rsidR="00E66558" w:rsidRPr="00D12DF8" w:rsidRDefault="00396F01">
            <w:pPr>
              <w:pStyle w:val="TableRowCentered"/>
              <w:jc w:val="left"/>
              <w:rPr>
                <w:szCs w:val="24"/>
              </w:rPr>
            </w:pPr>
            <w:r w:rsidRPr="00D12DF8">
              <w:rPr>
                <w:szCs w:val="24"/>
              </w:rPr>
              <w:t>Increased collaboration and networking with local business, community organisation and training providers.</w:t>
            </w:r>
          </w:p>
          <w:p w14:paraId="2A7D5508" w14:textId="69435390" w:rsidR="00396F01" w:rsidRPr="00D12DF8" w:rsidRDefault="00396F01">
            <w:pPr>
              <w:pStyle w:val="TableRowCentered"/>
              <w:jc w:val="left"/>
              <w:rPr>
                <w:szCs w:val="24"/>
              </w:rPr>
            </w:pPr>
            <w:r w:rsidRPr="00D12DF8">
              <w:rPr>
                <w:szCs w:val="24"/>
              </w:rPr>
              <w:t xml:space="preserve">There is little or no deviation from NEETS data in September and March </w:t>
            </w:r>
            <w:r w:rsidR="00634121" w:rsidRPr="00D12DF8">
              <w:rPr>
                <w:szCs w:val="24"/>
              </w:rPr>
              <w:t>census</w:t>
            </w:r>
          </w:p>
        </w:tc>
      </w:tr>
      <w:tr w:rsidR="00E66558" w14:paraId="2A7D550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A" w14:textId="4558003B" w:rsidR="00E66558" w:rsidRPr="00D12DF8" w:rsidRDefault="00842683">
            <w:pPr>
              <w:pStyle w:val="TableRow"/>
            </w:pPr>
            <w:r w:rsidRPr="00D12DF8">
              <w:rPr>
                <w:rFonts w:cs="Arial"/>
                <w:color w:val="auto"/>
              </w:rPr>
              <w:t>The curriculum and extra-curricular offer enable students to receive an education that prioritises a diverse range of experiences and opportunities alongside mental health and wellbeing.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13541" w14:textId="12154823" w:rsidR="00F32CFA" w:rsidRPr="00D12DF8" w:rsidRDefault="00396F01">
            <w:pPr>
              <w:pStyle w:val="TableRowCentered"/>
              <w:jc w:val="left"/>
              <w:rPr>
                <w:szCs w:val="24"/>
              </w:rPr>
            </w:pPr>
            <w:r w:rsidRPr="00D12DF8">
              <w:rPr>
                <w:szCs w:val="24"/>
              </w:rPr>
              <w:t xml:space="preserve">Students in Y9 are guided to elect aspirational </w:t>
            </w:r>
            <w:r w:rsidR="00F32CFA" w:rsidRPr="00D12DF8">
              <w:rPr>
                <w:szCs w:val="24"/>
              </w:rPr>
              <w:t>route paths</w:t>
            </w:r>
            <w:r w:rsidRPr="00D12DF8">
              <w:rPr>
                <w:szCs w:val="24"/>
              </w:rPr>
              <w:t xml:space="preserve"> increas</w:t>
            </w:r>
            <w:r w:rsidR="00F32CFA" w:rsidRPr="00D12DF8">
              <w:rPr>
                <w:szCs w:val="24"/>
              </w:rPr>
              <w:t>ing</w:t>
            </w:r>
            <w:r w:rsidRPr="00D12DF8">
              <w:rPr>
                <w:szCs w:val="24"/>
              </w:rPr>
              <w:t xml:space="preserve"> </w:t>
            </w:r>
            <w:r w:rsidR="00F32CFA" w:rsidRPr="00D12DF8">
              <w:rPr>
                <w:szCs w:val="24"/>
              </w:rPr>
              <w:t xml:space="preserve">post 16 opportunities. </w:t>
            </w:r>
          </w:p>
          <w:p w14:paraId="62F665ED" w14:textId="1E29E2E6" w:rsidR="00F32CFA" w:rsidRPr="00D12DF8" w:rsidRDefault="00F32CFA">
            <w:pPr>
              <w:pStyle w:val="TableRowCentered"/>
              <w:jc w:val="left"/>
              <w:rPr>
                <w:szCs w:val="24"/>
              </w:rPr>
            </w:pPr>
            <w:r w:rsidRPr="00D12DF8">
              <w:rPr>
                <w:szCs w:val="24"/>
              </w:rPr>
              <w:t>The number of students selecting EBAC subjects continues to increase.</w:t>
            </w:r>
          </w:p>
          <w:p w14:paraId="2A7D550B" w14:textId="23666637" w:rsidR="00396F01" w:rsidRPr="00D12DF8" w:rsidRDefault="00396F01" w:rsidP="001F2510">
            <w:pPr>
              <w:pStyle w:val="TableRowCentered"/>
              <w:jc w:val="left"/>
              <w:rPr>
                <w:szCs w:val="24"/>
              </w:rPr>
            </w:pPr>
            <w:r w:rsidRPr="00D12DF8">
              <w:rPr>
                <w:szCs w:val="24"/>
              </w:rPr>
              <w:t xml:space="preserve"> </w:t>
            </w:r>
            <w:r w:rsidR="00F32CFA" w:rsidRPr="00D12DF8">
              <w:rPr>
                <w:szCs w:val="24"/>
              </w:rPr>
              <w:t>I</w:t>
            </w:r>
            <w:r w:rsidRPr="00D12DF8">
              <w:rPr>
                <w:szCs w:val="24"/>
              </w:rPr>
              <w:t xml:space="preserve">ncrease in the number of students from disadvantaged backgrounds </w:t>
            </w:r>
            <w:r w:rsidR="00F32CFA" w:rsidRPr="00D12DF8">
              <w:rPr>
                <w:szCs w:val="24"/>
              </w:rPr>
              <w:t xml:space="preserve">accessing P6 and </w:t>
            </w:r>
            <w:r w:rsidRPr="00D12DF8">
              <w:rPr>
                <w:szCs w:val="24"/>
              </w:rPr>
              <w:t>engaging in extracurricular provision.</w:t>
            </w:r>
          </w:p>
        </w:tc>
      </w:tr>
      <w:tr w:rsidR="00E66558" w14:paraId="2A7D550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4E89044B" w:rsidR="00E66558" w:rsidRPr="00D12DF8" w:rsidRDefault="00842683">
            <w:pPr>
              <w:pStyle w:val="TableRow"/>
            </w:pPr>
            <w:r w:rsidRPr="00D12DF8">
              <w:t xml:space="preserve">Quality first teaching </w:t>
            </w:r>
            <w:r w:rsidR="00634121" w:rsidRPr="00D12DF8">
              <w:t xml:space="preserve">and targeted academic intervention </w:t>
            </w:r>
            <w:r w:rsidRPr="00D12DF8">
              <w:t xml:space="preserve">drives progress of all vulnerable students and staff confidentially and actively scaffold and differentiate learning to maximise </w:t>
            </w:r>
            <w:r w:rsidR="00396F01" w:rsidRPr="00D12DF8">
              <w:t>individual students’ potential.</w:t>
            </w:r>
            <w:r w:rsidRPr="00D12DF8">
              <w:t xml:space="preserve">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99D6" w14:textId="334782DD" w:rsidR="00F32CFA" w:rsidRPr="00D12DF8" w:rsidRDefault="00F32CFA">
            <w:pPr>
              <w:pStyle w:val="TableRowCentered"/>
              <w:jc w:val="left"/>
              <w:rPr>
                <w:szCs w:val="24"/>
              </w:rPr>
            </w:pPr>
            <w:r w:rsidRPr="00D12DF8">
              <w:rPr>
                <w:szCs w:val="24"/>
              </w:rPr>
              <w:t>Teaching and learning priorities are effectively and consistently embedded.</w:t>
            </w:r>
          </w:p>
          <w:p w14:paraId="3801C75E" w14:textId="078104F9" w:rsidR="00E66558" w:rsidRPr="00D12DF8" w:rsidRDefault="00F32CFA">
            <w:pPr>
              <w:pStyle w:val="TableRowCentered"/>
              <w:jc w:val="left"/>
              <w:rPr>
                <w:szCs w:val="24"/>
              </w:rPr>
            </w:pPr>
            <w:r w:rsidRPr="00D12DF8">
              <w:rPr>
                <w:szCs w:val="24"/>
              </w:rPr>
              <w:t xml:space="preserve">Climate for learning in all </w:t>
            </w:r>
            <w:r w:rsidR="007C445C" w:rsidRPr="00D12DF8">
              <w:rPr>
                <w:szCs w:val="24"/>
              </w:rPr>
              <w:t>classrooms</w:t>
            </w:r>
            <w:r w:rsidRPr="00D12DF8">
              <w:rPr>
                <w:szCs w:val="24"/>
              </w:rPr>
              <w:t xml:space="preserve"> is purposeful and challenging meeting the needs of all students.</w:t>
            </w:r>
          </w:p>
          <w:p w14:paraId="56ADFB0A" w14:textId="64E43A22" w:rsidR="00634121" w:rsidRPr="00D12DF8" w:rsidRDefault="001C6365">
            <w:pPr>
              <w:pStyle w:val="TableRowCentered"/>
              <w:jc w:val="left"/>
              <w:rPr>
                <w:szCs w:val="24"/>
              </w:rPr>
            </w:pPr>
            <w:r w:rsidRPr="00D12DF8">
              <w:rPr>
                <w:szCs w:val="24"/>
              </w:rPr>
              <w:t xml:space="preserve">High engagement and success rates from targeted academic intervention enabling students to catch up and keep up. </w:t>
            </w:r>
          </w:p>
          <w:p w14:paraId="2A7D550E" w14:textId="73ABD3AF" w:rsidR="00F32CFA" w:rsidRPr="00D12DF8" w:rsidRDefault="00F32CFA">
            <w:pPr>
              <w:pStyle w:val="TableRowCentered"/>
              <w:jc w:val="left"/>
              <w:rPr>
                <w:szCs w:val="24"/>
              </w:rPr>
            </w:pPr>
            <w:r w:rsidRPr="00D12DF8">
              <w:rPr>
                <w:szCs w:val="24"/>
              </w:rPr>
              <w:t xml:space="preserve">Low level disruption and the number of learners removed from learning is </w:t>
            </w:r>
            <w:r w:rsidR="00E65E29" w:rsidRPr="00D12DF8">
              <w:rPr>
                <w:szCs w:val="24"/>
              </w:rPr>
              <w:t>limited</w:t>
            </w:r>
          </w:p>
        </w:tc>
      </w:tr>
    </w:tbl>
    <w:p w14:paraId="60BAD9F6" w14:textId="77777777" w:rsidR="00120AB1" w:rsidRDefault="00120AB1">
      <w:pPr>
        <w:pStyle w:val="Heading2"/>
      </w:pPr>
    </w:p>
    <w:p w14:paraId="2A06959E" w14:textId="77777777" w:rsidR="00120AB1" w:rsidRDefault="00120AB1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  <w:r>
        <w:br w:type="page"/>
      </w:r>
    </w:p>
    <w:p w14:paraId="2A7D5512" w14:textId="7B489199" w:rsidR="00E66558" w:rsidRDefault="009D71E8">
      <w:pPr>
        <w:pStyle w:val="Heading2"/>
      </w:pPr>
      <w:r>
        <w:lastRenderedPageBreak/>
        <w:t>Activity in this academic year</w:t>
      </w:r>
    </w:p>
    <w:p w14:paraId="2A7D5513" w14:textId="77777777" w:rsidR="00E66558" w:rsidRDefault="009D71E8">
      <w:pPr>
        <w:spacing w:after="480"/>
      </w:pPr>
      <w:r>
        <w:t xml:space="preserve">This details how we intend to spend our pupil premium (and recovery premium funding)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7B5FC20B" w:rsidR="00E66558" w:rsidRPr="00C079ED" w:rsidRDefault="009D71E8">
      <w:pPr>
        <w:rPr>
          <w:color w:val="FF0000"/>
        </w:rPr>
      </w:pPr>
      <w:r>
        <w:t xml:space="preserve">Budgeted cost: </w:t>
      </w:r>
      <w:r w:rsidR="00EB7B41" w:rsidRPr="00EB7B41">
        <w:rPr>
          <w:color w:val="auto"/>
        </w:rPr>
        <w:t>£</w:t>
      </w:r>
      <w:r w:rsidR="00BA42C7">
        <w:rPr>
          <w:color w:val="auto"/>
        </w:rPr>
        <w:t>150,000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4253"/>
        <w:gridCol w:w="2403"/>
      </w:tblGrid>
      <w:tr w:rsidR="00E66558" w14:paraId="2A7D5519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7813BB" w:rsidRPr="007813BB" w14:paraId="2A7D5521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5F2E" w14:textId="0AF0C7C6" w:rsidR="00134793" w:rsidRDefault="00416B82">
            <w:pPr>
              <w:pStyle w:val="TableRow"/>
              <w:rPr>
                <w:rFonts w:cs="Calibri"/>
                <w:color w:val="auto"/>
              </w:rPr>
            </w:pPr>
            <w:r w:rsidRPr="007813BB">
              <w:rPr>
                <w:rFonts w:cs="Calibri"/>
                <w:color w:val="auto"/>
              </w:rPr>
              <w:t xml:space="preserve">Research based CPD founded on </w:t>
            </w:r>
            <w:r w:rsidR="007C445C" w:rsidRPr="007813BB">
              <w:rPr>
                <w:rFonts w:cs="Calibri"/>
                <w:color w:val="auto"/>
              </w:rPr>
              <w:t>science</w:t>
            </w:r>
            <w:r w:rsidRPr="007813BB">
              <w:rPr>
                <w:rFonts w:cs="Calibri"/>
                <w:color w:val="auto"/>
              </w:rPr>
              <w:t xml:space="preserve"> of learning</w:t>
            </w:r>
            <w:r w:rsidR="00134793">
              <w:rPr>
                <w:rFonts w:cs="Calibri"/>
                <w:color w:val="auto"/>
              </w:rPr>
              <w:t>:</w:t>
            </w:r>
          </w:p>
          <w:p w14:paraId="73B363EA" w14:textId="6D99B8C2" w:rsidR="006168B5" w:rsidRPr="006168B5" w:rsidRDefault="006168B5" w:rsidP="008C47E6">
            <w:pPr>
              <w:pStyle w:val="TableRow"/>
              <w:numPr>
                <w:ilvl w:val="0"/>
                <w:numId w:val="16"/>
              </w:numPr>
              <w:rPr>
                <w:i/>
                <w:color w:val="auto"/>
              </w:rPr>
            </w:pPr>
            <w:r>
              <w:rPr>
                <w:i/>
                <w:color w:val="auto"/>
              </w:rPr>
              <w:t>Disciplinary reading</w:t>
            </w:r>
          </w:p>
          <w:p w14:paraId="1523AEDB" w14:textId="7E03D29A" w:rsidR="005078C5" w:rsidRDefault="00134793" w:rsidP="008C47E6">
            <w:pPr>
              <w:pStyle w:val="TableRow"/>
              <w:numPr>
                <w:ilvl w:val="0"/>
                <w:numId w:val="16"/>
              </w:numPr>
              <w:rPr>
                <w:i/>
                <w:color w:val="auto"/>
              </w:rPr>
            </w:pPr>
            <w:r w:rsidRPr="00134793">
              <w:rPr>
                <w:rFonts w:cs="Calibri"/>
                <w:color w:val="auto"/>
              </w:rPr>
              <w:t xml:space="preserve">Oracy to literacy </w:t>
            </w:r>
          </w:p>
          <w:p w14:paraId="0361A30E" w14:textId="6637474A" w:rsidR="00134793" w:rsidRDefault="00134793" w:rsidP="008C47E6">
            <w:pPr>
              <w:pStyle w:val="TableRow"/>
              <w:numPr>
                <w:ilvl w:val="0"/>
                <w:numId w:val="16"/>
              </w:numPr>
              <w:rPr>
                <w:i/>
                <w:color w:val="auto"/>
              </w:rPr>
            </w:pPr>
            <w:r>
              <w:rPr>
                <w:i/>
                <w:color w:val="auto"/>
              </w:rPr>
              <w:t xml:space="preserve">Adaptive teaching </w:t>
            </w:r>
          </w:p>
          <w:p w14:paraId="2A7D551E" w14:textId="029ED309" w:rsidR="00B42B0A" w:rsidRPr="00134793" w:rsidRDefault="00134793" w:rsidP="00134793">
            <w:pPr>
              <w:pStyle w:val="TableRow"/>
              <w:numPr>
                <w:ilvl w:val="0"/>
                <w:numId w:val="16"/>
              </w:numPr>
              <w:rPr>
                <w:i/>
                <w:color w:val="auto"/>
              </w:rPr>
            </w:pPr>
            <w:r>
              <w:rPr>
                <w:i/>
                <w:color w:val="auto"/>
              </w:rPr>
              <w:t>Strategies to reduce cognitive load</w:t>
            </w:r>
            <w:r w:rsidR="00B42B0A" w:rsidRPr="00134793">
              <w:rPr>
                <w:i/>
                <w:color w:val="auto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F" w14:textId="16B40F5A" w:rsidR="00E66558" w:rsidRPr="007813BB" w:rsidRDefault="00EF52DE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EEF guidance indicates effective implementation has an impact of +7 months</w:t>
            </w:r>
            <w:r w:rsidR="004224CA" w:rsidRPr="007813BB">
              <w:rPr>
                <w:color w:val="auto"/>
                <w:szCs w:val="24"/>
              </w:rPr>
              <w:t>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04122FE6" w:rsidR="00E66558" w:rsidRPr="007813BB" w:rsidRDefault="00731EE0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All students</w:t>
            </w:r>
          </w:p>
        </w:tc>
      </w:tr>
      <w:tr w:rsidR="00CA60C5" w:rsidRPr="007813BB" w14:paraId="054057D4" w14:textId="77777777" w:rsidTr="00912A06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E62E" w14:textId="77777777" w:rsidR="00CA60C5" w:rsidRDefault="00CA60C5" w:rsidP="00134793">
            <w:pPr>
              <w:pStyle w:val="TableRow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Learn Sheffield Strategic Leadership Training:</w:t>
            </w:r>
          </w:p>
          <w:p w14:paraId="619201D5" w14:textId="77777777" w:rsidR="00CA60C5" w:rsidRDefault="00CA60C5" w:rsidP="00134793">
            <w:pPr>
              <w:pStyle w:val="TableRow"/>
              <w:numPr>
                <w:ilvl w:val="0"/>
                <w:numId w:val="18"/>
              </w:numPr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Strategic leadership of English</w:t>
            </w:r>
          </w:p>
          <w:p w14:paraId="74F18405" w14:textId="77777777" w:rsidR="00CA60C5" w:rsidRDefault="00CA60C5" w:rsidP="00134793">
            <w:pPr>
              <w:pStyle w:val="TableRow"/>
              <w:numPr>
                <w:ilvl w:val="0"/>
                <w:numId w:val="18"/>
              </w:numPr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Strategic Leadership of Attendance</w:t>
            </w:r>
          </w:p>
          <w:p w14:paraId="3244C5C4" w14:textId="531A7587" w:rsidR="00CA60C5" w:rsidRPr="007813BB" w:rsidRDefault="00CA60C5" w:rsidP="00134793">
            <w:pPr>
              <w:pStyle w:val="TableRow"/>
              <w:numPr>
                <w:ilvl w:val="0"/>
                <w:numId w:val="18"/>
              </w:numPr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 xml:space="preserve">Strategic Leadership of Senior Leaders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8DEEA" w14:textId="77777777" w:rsidR="00CA60C5" w:rsidRDefault="00CA60C5">
            <w:pPr>
              <w:pStyle w:val="TableRowCentered"/>
              <w:jc w:val="left"/>
              <w:rPr>
                <w:color w:val="auto"/>
                <w:szCs w:val="24"/>
              </w:rPr>
            </w:pPr>
          </w:p>
          <w:p w14:paraId="622A39B3" w14:textId="77777777" w:rsidR="00CA60C5" w:rsidRDefault="00CA60C5">
            <w:pPr>
              <w:pStyle w:val="TableRowCentered"/>
              <w:jc w:val="left"/>
              <w:rPr>
                <w:color w:val="auto"/>
                <w:szCs w:val="24"/>
              </w:rPr>
            </w:pPr>
          </w:p>
          <w:p w14:paraId="24639BEA" w14:textId="77777777" w:rsidR="00CA60C5" w:rsidRDefault="00CA60C5">
            <w:pPr>
              <w:pStyle w:val="TableRowCentered"/>
              <w:jc w:val="left"/>
              <w:rPr>
                <w:color w:val="auto"/>
                <w:szCs w:val="24"/>
              </w:rPr>
            </w:pPr>
          </w:p>
          <w:p w14:paraId="565749A3" w14:textId="77777777" w:rsidR="00CA60C5" w:rsidRDefault="00CA60C5">
            <w:pPr>
              <w:pStyle w:val="TableRowCentered"/>
              <w:jc w:val="left"/>
              <w:rPr>
                <w:color w:val="auto"/>
                <w:szCs w:val="24"/>
              </w:rPr>
            </w:pPr>
          </w:p>
          <w:p w14:paraId="32AAE598" w14:textId="77777777" w:rsidR="00CA60C5" w:rsidRDefault="00CA60C5">
            <w:pPr>
              <w:pStyle w:val="TableRowCentered"/>
              <w:jc w:val="left"/>
              <w:rPr>
                <w:color w:val="auto"/>
                <w:szCs w:val="24"/>
              </w:rPr>
            </w:pPr>
          </w:p>
          <w:p w14:paraId="0F47D993" w14:textId="77777777" w:rsidR="00CA60C5" w:rsidRDefault="00CA60C5">
            <w:pPr>
              <w:pStyle w:val="TableRowCentered"/>
              <w:jc w:val="left"/>
              <w:rPr>
                <w:color w:val="auto"/>
                <w:szCs w:val="24"/>
              </w:rPr>
            </w:pPr>
          </w:p>
          <w:p w14:paraId="0E4BD054" w14:textId="77777777" w:rsidR="00CA60C5" w:rsidRDefault="00CA60C5">
            <w:pPr>
              <w:pStyle w:val="TableRowCentered"/>
              <w:jc w:val="left"/>
              <w:rPr>
                <w:color w:val="auto"/>
                <w:szCs w:val="24"/>
              </w:rPr>
            </w:pPr>
          </w:p>
          <w:p w14:paraId="195C93C5" w14:textId="77777777" w:rsidR="00CA60C5" w:rsidRDefault="00CA60C5">
            <w:pPr>
              <w:pStyle w:val="TableRowCentered"/>
              <w:jc w:val="left"/>
              <w:rPr>
                <w:color w:val="auto"/>
                <w:szCs w:val="24"/>
              </w:rPr>
            </w:pPr>
          </w:p>
          <w:p w14:paraId="317E24B7" w14:textId="77777777" w:rsidR="00CA60C5" w:rsidRDefault="00CA60C5">
            <w:pPr>
              <w:pStyle w:val="TableRowCentered"/>
              <w:jc w:val="left"/>
              <w:rPr>
                <w:color w:val="auto"/>
                <w:szCs w:val="24"/>
              </w:rPr>
            </w:pPr>
          </w:p>
          <w:p w14:paraId="1363C925" w14:textId="1641AD14" w:rsidR="00CA60C5" w:rsidRPr="007813BB" w:rsidRDefault="00CA60C5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The 7</w:t>
            </w:r>
            <w:r w:rsidRPr="007813BB">
              <w:rPr>
                <w:color w:val="auto"/>
                <w:szCs w:val="24"/>
                <w:vertAlign w:val="superscript"/>
              </w:rPr>
              <w:t>th</w:t>
            </w:r>
            <w:r w:rsidRPr="007813BB">
              <w:rPr>
                <w:color w:val="auto"/>
                <w:szCs w:val="24"/>
              </w:rPr>
              <w:t xml:space="preserve"> building block evidenced by NFER in raising disadvantaged attainment </w:t>
            </w:r>
            <w:r w:rsidR="007C445C" w:rsidRPr="007813BB">
              <w:rPr>
                <w:color w:val="auto"/>
                <w:szCs w:val="24"/>
              </w:rPr>
              <w:t>is</w:t>
            </w:r>
            <w:r w:rsidRPr="007813BB">
              <w:rPr>
                <w:color w:val="auto"/>
                <w:szCs w:val="24"/>
              </w:rPr>
              <w:t xml:space="preserve"> clear responsive leadership.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27EE" w14:textId="77777777" w:rsidR="00CA60C5" w:rsidRDefault="00CA60C5" w:rsidP="00C8364C">
            <w:pPr>
              <w:pStyle w:val="TableRowCentered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Supporting:</w:t>
            </w:r>
          </w:p>
          <w:p w14:paraId="076B8C58" w14:textId="77777777" w:rsidR="00CA60C5" w:rsidRDefault="00CA60C5" w:rsidP="00C8364C">
            <w:pPr>
              <w:pStyle w:val="TableRowCentered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SL for English, </w:t>
            </w:r>
          </w:p>
          <w:p w14:paraId="6E319CBD" w14:textId="77777777" w:rsidR="00CA60C5" w:rsidRDefault="00CA60C5" w:rsidP="00C8364C">
            <w:pPr>
              <w:pStyle w:val="TableRowCentered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AHTs </w:t>
            </w:r>
          </w:p>
          <w:p w14:paraId="76285B38" w14:textId="14AA170D" w:rsidR="00CA60C5" w:rsidRPr="007813BB" w:rsidRDefault="00CA60C5" w:rsidP="00C8364C">
            <w:pPr>
              <w:pStyle w:val="TableRowCentered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Attendance officer and AHT for inclusion.</w:t>
            </w:r>
            <w:r w:rsidRPr="007813BB">
              <w:rPr>
                <w:color w:val="auto"/>
                <w:szCs w:val="24"/>
              </w:rPr>
              <w:t xml:space="preserve"> </w:t>
            </w:r>
          </w:p>
        </w:tc>
      </w:tr>
      <w:tr w:rsidR="00CA60C5" w:rsidRPr="007813BB" w14:paraId="5BB2CBBE" w14:textId="77777777" w:rsidTr="00912A06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ED62" w14:textId="4545D15E" w:rsidR="00CA60C5" w:rsidRDefault="00CA60C5" w:rsidP="00134793">
            <w:pPr>
              <w:pStyle w:val="TableRow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 xml:space="preserve">ALL AHT’s provided with a leadership coach to develop L&amp;M skills 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D7050" w14:textId="36680038" w:rsidR="00CA60C5" w:rsidRPr="007813BB" w:rsidRDefault="00CA60C5">
            <w:pPr>
              <w:pStyle w:val="TableRowCentered"/>
              <w:jc w:val="left"/>
              <w:rPr>
                <w:color w:val="auto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913E" w14:textId="596EB307" w:rsidR="00CA60C5" w:rsidRPr="007813BB" w:rsidRDefault="00CA60C5">
            <w:pPr>
              <w:pStyle w:val="TableRowCentere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All AHTs</w:t>
            </w:r>
          </w:p>
        </w:tc>
      </w:tr>
      <w:tr w:rsidR="00CA60C5" w:rsidRPr="007813BB" w14:paraId="48A74EAD" w14:textId="77777777" w:rsidTr="00912A06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1AFA2" w14:textId="0F64C657" w:rsidR="00CA60C5" w:rsidRPr="007813BB" w:rsidRDefault="00CA60C5">
            <w:pPr>
              <w:pStyle w:val="TableRow"/>
              <w:rPr>
                <w:rFonts w:cs="Calibri"/>
                <w:color w:val="auto"/>
              </w:rPr>
            </w:pPr>
            <w:r w:rsidRPr="007813BB">
              <w:rPr>
                <w:rFonts w:cs="Calibri"/>
                <w:color w:val="auto"/>
              </w:rPr>
              <w:t>Driving standards and impact of senior and middle leaders through focused MLT route paths, School based aspirant senior leader training and professional collaboration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BB5DC" w14:textId="4EDD47EC" w:rsidR="00CA60C5" w:rsidRPr="007813BB" w:rsidRDefault="00CA60C5">
            <w:pPr>
              <w:pStyle w:val="TableRowCentered"/>
              <w:jc w:val="left"/>
              <w:rPr>
                <w:color w:val="auto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BB39" w14:textId="3474E432" w:rsidR="00CA60C5" w:rsidRPr="007813BB" w:rsidRDefault="00CA60C5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Approx. 18 middle and senior leaders</w:t>
            </w:r>
          </w:p>
        </w:tc>
      </w:tr>
      <w:tr w:rsidR="007813BB" w:rsidRPr="007813BB" w14:paraId="548322B5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6EB1" w14:textId="69FA792A" w:rsidR="00E65E29" w:rsidRPr="007813BB" w:rsidRDefault="00416B82">
            <w:pPr>
              <w:pStyle w:val="TableRow"/>
              <w:rPr>
                <w:rFonts w:cs="Calibri"/>
                <w:color w:val="auto"/>
              </w:rPr>
            </w:pPr>
            <w:r w:rsidRPr="007813BB">
              <w:rPr>
                <w:rFonts w:cs="Calibri"/>
                <w:color w:val="auto"/>
              </w:rPr>
              <w:lastRenderedPageBreak/>
              <w:t xml:space="preserve">Explicit Teaching of ‘behaviours for learning’ in partnership with </w:t>
            </w:r>
            <w:r w:rsidR="00134793">
              <w:rPr>
                <w:rFonts w:cs="Calibri"/>
                <w:color w:val="auto"/>
              </w:rPr>
              <w:t>school’s A2L system.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227D6" w14:textId="2CA3C91B" w:rsidR="00E65E29" w:rsidRPr="007813BB" w:rsidRDefault="004224CA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 xml:space="preserve">The EEF and NFER (building block 2) evidence the importance of addressing behaviour and attendance.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04AD" w14:textId="0D7C80F9" w:rsidR="00E65E29" w:rsidRPr="007813BB" w:rsidRDefault="00731EE0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All students</w:t>
            </w:r>
          </w:p>
        </w:tc>
      </w:tr>
      <w:tr w:rsidR="007813BB" w:rsidRPr="007813BB" w14:paraId="2E8B2F74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5DEA" w14:textId="4626BA96" w:rsidR="00E65E29" w:rsidRPr="007813BB" w:rsidRDefault="00134793">
            <w:pPr>
              <w:pStyle w:val="TableRow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 xml:space="preserve">Continuous review of </w:t>
            </w:r>
            <w:r w:rsidR="007C445C">
              <w:rPr>
                <w:rFonts w:cs="Calibri"/>
                <w:color w:val="auto"/>
              </w:rPr>
              <w:t>Curriculum</w:t>
            </w:r>
            <w:r>
              <w:rPr>
                <w:rFonts w:cs="Calibri"/>
                <w:color w:val="auto"/>
              </w:rPr>
              <w:t xml:space="preserve"> </w:t>
            </w:r>
            <w:r w:rsidR="00416B82" w:rsidRPr="007813BB">
              <w:rPr>
                <w:rFonts w:cs="Calibri"/>
                <w:color w:val="auto"/>
              </w:rPr>
              <w:t xml:space="preserve">intent, </w:t>
            </w:r>
            <w:proofErr w:type="gramStart"/>
            <w:r w:rsidR="00416B82" w:rsidRPr="007813BB">
              <w:rPr>
                <w:rFonts w:cs="Calibri"/>
                <w:color w:val="auto"/>
              </w:rPr>
              <w:t>implementation</w:t>
            </w:r>
            <w:proofErr w:type="gramEnd"/>
            <w:r w:rsidR="00416B82" w:rsidRPr="007813BB">
              <w:rPr>
                <w:rFonts w:cs="Calibri"/>
                <w:color w:val="auto"/>
              </w:rPr>
              <w:t xml:space="preserve"> and impact </w:t>
            </w:r>
            <w:r>
              <w:rPr>
                <w:rFonts w:cs="Calibri"/>
                <w:color w:val="auto"/>
              </w:rPr>
              <w:t>at Senior and middle leadership level.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D484" w14:textId="3CC742C8" w:rsidR="00E65E29" w:rsidRPr="007813BB" w:rsidRDefault="004224CA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The Making the Difference programme in conjunction with Huntington research school signals the need for robust leadership of curriculum to raise standards.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A532" w14:textId="7C6C7997" w:rsidR="00E65E29" w:rsidRPr="007813BB" w:rsidRDefault="00731EE0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All students</w:t>
            </w:r>
          </w:p>
        </w:tc>
      </w:tr>
      <w:tr w:rsidR="00EF0C90" w:rsidRPr="007813BB" w14:paraId="399D1ACF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621F" w14:textId="296516E1" w:rsidR="00EF0C90" w:rsidRDefault="00EF0C90">
            <w:pPr>
              <w:pStyle w:val="TableRow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Increased Pastoral staffing to respond to complex needs of learners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0B16" w14:textId="4EAF5937" w:rsidR="00EF0C90" w:rsidRPr="007813BB" w:rsidRDefault="00EF0C90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The EEF and NFER (building block 2) evidence the importance of addressing behaviour and attendance.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4444C" w14:textId="0DEA90B6" w:rsidR="00EF0C90" w:rsidRPr="007813BB" w:rsidRDefault="00EF0C90">
            <w:pPr>
              <w:pStyle w:val="TableRowCentere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All Students</w:t>
            </w:r>
          </w:p>
        </w:tc>
      </w:tr>
      <w:tr w:rsidR="007813BB" w:rsidRPr="007813BB" w14:paraId="0C5FE103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EA44" w14:textId="7CA47AB4" w:rsidR="00E65E29" w:rsidRPr="007813BB" w:rsidRDefault="007C445C">
            <w:pPr>
              <w:pStyle w:val="TableRow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Utilize</w:t>
            </w:r>
            <w:r w:rsidR="00134793">
              <w:rPr>
                <w:rFonts w:cs="Calibri"/>
                <w:color w:val="auto"/>
              </w:rPr>
              <w:t xml:space="preserve"> </w:t>
            </w:r>
            <w:r w:rsidR="00416B82" w:rsidRPr="007813BB">
              <w:rPr>
                <w:rFonts w:cs="Calibri"/>
                <w:color w:val="auto"/>
              </w:rPr>
              <w:t>Professional Development Review Cycle</w:t>
            </w:r>
            <w:r w:rsidR="00134793">
              <w:rPr>
                <w:rFonts w:cs="Calibri"/>
                <w:color w:val="auto"/>
              </w:rPr>
              <w:t xml:space="preserve"> and enable bespoke staff training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0DF6" w14:textId="30744B86" w:rsidR="00E65E29" w:rsidRPr="007813BB" w:rsidRDefault="004224CA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 xml:space="preserve">Staff voice used to support the new performance development review cycle </w:t>
            </w:r>
            <w:r w:rsidR="001C2017" w:rsidRPr="007813BB">
              <w:rPr>
                <w:color w:val="auto"/>
                <w:szCs w:val="24"/>
              </w:rPr>
              <w:t>evidence</w:t>
            </w:r>
            <w:r w:rsidRPr="007813BB">
              <w:rPr>
                <w:color w:val="auto"/>
                <w:szCs w:val="24"/>
              </w:rPr>
              <w:t xml:space="preserve"> that decoupling pay from professional development is </w:t>
            </w:r>
            <w:r w:rsidR="002D2BF7" w:rsidRPr="007813BB">
              <w:rPr>
                <w:color w:val="auto"/>
                <w:szCs w:val="24"/>
              </w:rPr>
              <w:t xml:space="preserve">highly motivational and encourages staff to become more autonomous about their professional development needs.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9FB6" w14:textId="739B4A03" w:rsidR="00E65E29" w:rsidRPr="007813BB" w:rsidRDefault="00731EE0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All staff</w:t>
            </w:r>
          </w:p>
        </w:tc>
      </w:tr>
      <w:tr w:rsidR="007813BB" w:rsidRPr="007813BB" w14:paraId="3FA4FA1A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1F61" w14:textId="7776DD6A" w:rsidR="00E65E29" w:rsidRPr="007813BB" w:rsidRDefault="00416B82">
            <w:pPr>
              <w:pStyle w:val="TableRow"/>
              <w:rPr>
                <w:rFonts w:cs="Calibri"/>
                <w:color w:val="auto"/>
              </w:rPr>
            </w:pPr>
            <w:r w:rsidRPr="007813BB">
              <w:rPr>
                <w:rFonts w:cs="Calibri"/>
                <w:color w:val="auto"/>
              </w:rPr>
              <w:t xml:space="preserve">Prioritisation of Feedback and AFL </w:t>
            </w:r>
            <w:r w:rsidR="00134793">
              <w:rPr>
                <w:rFonts w:cs="Calibri"/>
                <w:color w:val="auto"/>
              </w:rPr>
              <w:t>at whole class and individual student level.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9B70" w14:textId="7440AD38" w:rsidR="00E65E29" w:rsidRPr="007813BB" w:rsidRDefault="002D2BF7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EEF guidance indicates effective feedback improves progress by +8 months.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F14D" w14:textId="56657E04" w:rsidR="00E65E29" w:rsidRPr="007813BB" w:rsidRDefault="00731EE0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All students</w:t>
            </w:r>
          </w:p>
        </w:tc>
      </w:tr>
      <w:tr w:rsidR="007813BB" w:rsidRPr="007813BB" w14:paraId="3CF2A216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BC65" w14:textId="77777777" w:rsidR="00416B82" w:rsidRPr="007813BB" w:rsidRDefault="00416B82" w:rsidP="00416B82">
            <w:pPr>
              <w:pStyle w:val="TableRow"/>
              <w:rPr>
                <w:rFonts w:cs="Calibri"/>
                <w:color w:val="auto"/>
              </w:rPr>
            </w:pPr>
            <w:r w:rsidRPr="007813BB">
              <w:rPr>
                <w:rFonts w:cs="Calibri"/>
                <w:color w:val="auto"/>
              </w:rPr>
              <w:t>Ensuring all teachers actively deliver a literacy rich curriculum.</w:t>
            </w:r>
          </w:p>
          <w:p w14:paraId="7DDC5629" w14:textId="6D4F60EA" w:rsidR="00870F59" w:rsidRPr="007813BB" w:rsidRDefault="00870F59" w:rsidP="00416B82">
            <w:pPr>
              <w:pStyle w:val="TableRow"/>
              <w:rPr>
                <w:rFonts w:cs="Calibri"/>
                <w:color w:val="auto"/>
              </w:rPr>
            </w:pPr>
          </w:p>
          <w:p w14:paraId="1945D9E9" w14:textId="082E2FC7" w:rsidR="00E53F10" w:rsidRPr="007813BB" w:rsidRDefault="00E53F10" w:rsidP="00416B82">
            <w:pPr>
              <w:pStyle w:val="TableRow"/>
              <w:rPr>
                <w:rFonts w:cs="Calibri"/>
                <w:color w:val="auto"/>
              </w:rPr>
            </w:pPr>
            <w:r w:rsidRPr="007813BB">
              <w:rPr>
                <w:rFonts w:cs="Calibri"/>
                <w:color w:val="auto"/>
              </w:rPr>
              <w:t>Purchase of books for ‘Books Buzz’ initiative driving KS3 reading</w:t>
            </w:r>
          </w:p>
          <w:p w14:paraId="2DBC0936" w14:textId="05C8AFF9" w:rsidR="00E53F10" w:rsidRPr="007813BB" w:rsidRDefault="00E53F10" w:rsidP="00416B82">
            <w:pPr>
              <w:pStyle w:val="TableRow"/>
              <w:rPr>
                <w:rFonts w:cs="Calibri"/>
                <w:color w:val="auto"/>
              </w:rPr>
            </w:pPr>
          </w:p>
          <w:p w14:paraId="7F139176" w14:textId="4BAFF957" w:rsidR="003859A3" w:rsidRPr="007813BB" w:rsidRDefault="003859A3" w:rsidP="00416B82">
            <w:pPr>
              <w:pStyle w:val="TableRow"/>
              <w:rPr>
                <w:rFonts w:cs="Calibri"/>
                <w:color w:val="auto"/>
              </w:rPr>
            </w:pPr>
            <w:r w:rsidRPr="007813BB">
              <w:rPr>
                <w:rFonts w:cs="Calibri"/>
                <w:color w:val="auto"/>
              </w:rPr>
              <w:t>Purchase or Reading Rulers</w:t>
            </w:r>
            <w:r w:rsidR="00134793">
              <w:rPr>
                <w:rFonts w:cs="Calibri"/>
                <w:color w:val="auto"/>
              </w:rPr>
              <w:t xml:space="preserve"> and introduction of coloured workbooks for SEND learners</w:t>
            </w:r>
            <w:r w:rsidR="00C8364C">
              <w:rPr>
                <w:rFonts w:cs="Calibri"/>
                <w:color w:val="auto"/>
              </w:rPr>
              <w:t>.</w:t>
            </w:r>
          </w:p>
          <w:p w14:paraId="388685A1" w14:textId="38FD6675" w:rsidR="00870F59" w:rsidRPr="007813BB" w:rsidRDefault="00870F59" w:rsidP="00C8364C">
            <w:pPr>
              <w:pStyle w:val="TableRow"/>
              <w:ind w:left="0"/>
              <w:rPr>
                <w:rFonts w:cs="Calibri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13ED1" w14:textId="59EAF65C" w:rsidR="00416B82" w:rsidRPr="007813BB" w:rsidRDefault="002D2BF7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EEF guidance indicates reading strategies and oral language interventions improves progress by between +6 months and +3 months.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9CC9" w14:textId="0EA04B0E" w:rsidR="00416B82" w:rsidRPr="007813BB" w:rsidRDefault="00731EE0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All students</w:t>
            </w:r>
          </w:p>
        </w:tc>
      </w:tr>
      <w:tr w:rsidR="007813BB" w:rsidRPr="007813BB" w14:paraId="22F9852D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04D98" w14:textId="59C8A7A1" w:rsidR="00416B82" w:rsidRPr="007813BB" w:rsidRDefault="00E41182" w:rsidP="00416B82">
            <w:pPr>
              <w:pStyle w:val="TableRow"/>
              <w:rPr>
                <w:color w:val="auto"/>
              </w:rPr>
            </w:pPr>
            <w:r>
              <w:rPr>
                <w:rFonts w:cs="Calibri"/>
                <w:color w:val="auto"/>
              </w:rPr>
              <w:t xml:space="preserve">Recruit, </w:t>
            </w:r>
            <w:r w:rsidR="00416B82" w:rsidRPr="007813BB">
              <w:rPr>
                <w:rFonts w:cs="Calibri"/>
                <w:color w:val="auto"/>
              </w:rPr>
              <w:t xml:space="preserve">Retain and develop highly skilled teaching staff. </w:t>
            </w:r>
          </w:p>
          <w:p w14:paraId="0A6583B7" w14:textId="77777777" w:rsidR="00416B82" w:rsidRPr="007813BB" w:rsidRDefault="00416B82" w:rsidP="00416B82">
            <w:pPr>
              <w:pStyle w:val="TableRow"/>
              <w:rPr>
                <w:rFonts w:cs="Calibri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ABA7A" w14:textId="23730D30" w:rsidR="00416B82" w:rsidRPr="007813BB" w:rsidRDefault="002D2BF7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The 3rd building block evidenced by NFER in raising disadvantaged attainment is: High quality teaching for all.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C099" w14:textId="60EDBF68" w:rsidR="00416B82" w:rsidRPr="007813BB" w:rsidRDefault="00731EE0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All students</w:t>
            </w:r>
          </w:p>
        </w:tc>
      </w:tr>
      <w:tr w:rsidR="00416B82" w:rsidRPr="007813BB" w14:paraId="42F9784A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E3FEC" w14:textId="36548E4E" w:rsidR="00416B82" w:rsidRPr="007813BB" w:rsidRDefault="00416B82" w:rsidP="00416B82">
            <w:pPr>
              <w:pStyle w:val="TableRow"/>
              <w:rPr>
                <w:rFonts w:cs="Calibri"/>
                <w:color w:val="auto"/>
              </w:rPr>
            </w:pPr>
            <w:r w:rsidRPr="007813BB">
              <w:rPr>
                <w:rFonts w:cs="Calibri"/>
                <w:color w:val="auto"/>
              </w:rPr>
              <w:lastRenderedPageBreak/>
              <w:t>Developing resilience and self-regulation of learners.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715C7" w14:textId="62BB7C5D" w:rsidR="00416B82" w:rsidRPr="007813BB" w:rsidRDefault="002D2BF7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 xml:space="preserve">EEF guidance indicates metacognition and </w:t>
            </w:r>
            <w:r w:rsidR="00363ABF" w:rsidRPr="007813BB">
              <w:rPr>
                <w:color w:val="auto"/>
                <w:szCs w:val="24"/>
              </w:rPr>
              <w:t>self-regulation</w:t>
            </w:r>
            <w:r w:rsidRPr="007813BB">
              <w:rPr>
                <w:color w:val="auto"/>
                <w:szCs w:val="24"/>
              </w:rPr>
              <w:t xml:space="preserve"> improves progress by +7 months.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B535B" w14:textId="1BD4E19C" w:rsidR="00416B82" w:rsidRPr="007813BB" w:rsidRDefault="00731EE0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All students</w:t>
            </w:r>
          </w:p>
        </w:tc>
      </w:tr>
      <w:tr w:rsidR="009C39C7" w:rsidRPr="007813BB" w14:paraId="4BB51FAF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8102" w14:textId="605FE6D7" w:rsidR="009C39C7" w:rsidRPr="007813BB" w:rsidRDefault="009C39C7" w:rsidP="009C39C7">
            <w:pPr>
              <w:pStyle w:val="TableRow"/>
              <w:rPr>
                <w:rFonts w:cs="Calibri"/>
                <w:color w:val="auto"/>
              </w:rPr>
            </w:pPr>
            <w:r>
              <w:rPr>
                <w:rStyle w:val="PlaceholderText"/>
                <w:rFonts w:cs="Arial"/>
                <w:color w:val="auto"/>
              </w:rPr>
              <w:t>2</w:t>
            </w:r>
            <w:r>
              <w:rPr>
                <w:rStyle w:val="PlaceholderText"/>
                <w:rFonts w:cs="Arial"/>
              </w:rPr>
              <w:t xml:space="preserve"> </w:t>
            </w:r>
            <w:r w:rsidRPr="009C39C7">
              <w:rPr>
                <w:rStyle w:val="PlaceholderText"/>
                <w:rFonts w:cs="Arial"/>
                <w:color w:val="auto"/>
              </w:rPr>
              <w:t>members of support staff complete Wellbeing Apprenticeship.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14BA" w14:textId="5A27AA22" w:rsidR="009C39C7" w:rsidRPr="007813BB" w:rsidRDefault="009C39C7" w:rsidP="009C39C7">
            <w:pPr>
              <w:pStyle w:val="TableRowCentered"/>
              <w:jc w:val="left"/>
              <w:rPr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I</w:t>
            </w:r>
            <w:r>
              <w:rPr>
                <w:color w:val="auto"/>
              </w:rPr>
              <w:t xml:space="preserve">mprovement in staff wellbeing supports staff retention resulting in consistency of staffing for our most vulnerable learners.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7E5BC" w14:textId="3EB6C6FF" w:rsidR="009C39C7" w:rsidRPr="007813BB" w:rsidRDefault="009C39C7" w:rsidP="009C39C7">
            <w:pPr>
              <w:pStyle w:val="TableRowCentered"/>
              <w:jc w:val="left"/>
              <w:rPr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All Staff</w:t>
            </w:r>
          </w:p>
        </w:tc>
      </w:tr>
      <w:tr w:rsidR="00E90EAD" w:rsidRPr="007813BB" w14:paraId="468B6625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92A00" w14:textId="57877CB2" w:rsidR="00E90EAD" w:rsidRDefault="006168B5" w:rsidP="009C39C7">
            <w:pPr>
              <w:pStyle w:val="TableRow"/>
              <w:rPr>
                <w:rStyle w:val="PlaceholderText"/>
                <w:rFonts w:cs="Arial"/>
                <w:color w:val="auto"/>
              </w:rPr>
            </w:pPr>
            <w:r w:rsidRPr="006168B5">
              <w:rPr>
                <w:rStyle w:val="PlaceholderText"/>
                <w:rFonts w:cs="Arial"/>
                <w:color w:val="auto"/>
              </w:rPr>
              <w:t>Appointment</w:t>
            </w:r>
            <w:r w:rsidR="00E90EAD" w:rsidRPr="006168B5">
              <w:rPr>
                <w:rStyle w:val="PlaceholderText"/>
                <w:rFonts w:cs="Arial"/>
                <w:color w:val="auto"/>
              </w:rPr>
              <w:t xml:space="preserve"> </w:t>
            </w:r>
            <w:r w:rsidR="00E90EAD" w:rsidRPr="00E90EAD">
              <w:rPr>
                <w:rStyle w:val="PlaceholderText"/>
                <w:rFonts w:cs="Arial"/>
                <w:color w:val="auto"/>
              </w:rPr>
              <w:t>of an Ed. Psych</w:t>
            </w:r>
            <w:r w:rsidR="00E90EAD">
              <w:rPr>
                <w:rStyle w:val="PlaceholderText"/>
                <w:rFonts w:cs="Arial"/>
                <w:color w:val="auto"/>
              </w:rPr>
              <w:t xml:space="preserve"> – 1 day a month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F267" w14:textId="21C16992" w:rsidR="00E90EAD" w:rsidRDefault="00E90EAD" w:rsidP="009C39C7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Enhanced identification of learner need resulting in more effective support and intervention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404B" w14:textId="27C42B41" w:rsidR="00E90EAD" w:rsidRDefault="00E90EAD" w:rsidP="009C39C7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Identified students</w:t>
            </w:r>
          </w:p>
        </w:tc>
      </w:tr>
    </w:tbl>
    <w:p w14:paraId="2A7D5522" w14:textId="77777777" w:rsidR="00E66558" w:rsidRPr="007813BB" w:rsidRDefault="00E66558">
      <w:pPr>
        <w:keepNext/>
        <w:spacing w:after="60"/>
        <w:outlineLvl w:val="1"/>
        <w:rPr>
          <w:color w:val="auto"/>
        </w:rPr>
      </w:pPr>
    </w:p>
    <w:p w14:paraId="2A7D5523" w14:textId="1DC08891" w:rsidR="00E66558" w:rsidRPr="007813BB" w:rsidRDefault="009D71E8">
      <w:pPr>
        <w:rPr>
          <w:b/>
          <w:bCs/>
          <w:color w:val="auto"/>
          <w:sz w:val="28"/>
          <w:szCs w:val="28"/>
        </w:rPr>
      </w:pPr>
      <w:r w:rsidRPr="007813BB">
        <w:rPr>
          <w:b/>
          <w:bCs/>
          <w:color w:val="auto"/>
          <w:sz w:val="28"/>
          <w:szCs w:val="28"/>
        </w:rPr>
        <w:t xml:space="preserve">Targeted academic support (for example, </w:t>
      </w:r>
      <w:r w:rsidR="00D33FE5" w:rsidRPr="007813BB">
        <w:rPr>
          <w:b/>
          <w:bCs/>
          <w:color w:val="auto"/>
          <w:sz w:val="28"/>
          <w:szCs w:val="28"/>
        </w:rPr>
        <w:t xml:space="preserve">tutoring, one-to-one support </w:t>
      </w:r>
      <w:r w:rsidRPr="007813BB">
        <w:rPr>
          <w:b/>
          <w:bCs/>
          <w:color w:val="auto"/>
          <w:sz w:val="28"/>
          <w:szCs w:val="28"/>
        </w:rPr>
        <w:t xml:space="preserve">structured interventions) </w:t>
      </w:r>
    </w:p>
    <w:p w14:paraId="2A7D5524" w14:textId="21CC037D" w:rsidR="00E66558" w:rsidRPr="00C079ED" w:rsidRDefault="009D71E8">
      <w:pPr>
        <w:rPr>
          <w:color w:val="FF0000"/>
        </w:rPr>
      </w:pPr>
      <w:r w:rsidRPr="007813BB">
        <w:rPr>
          <w:color w:val="auto"/>
        </w:rPr>
        <w:t xml:space="preserve">Budgeted cost: </w:t>
      </w:r>
      <w:r w:rsidR="00EB7B41" w:rsidRPr="00EB7B41">
        <w:rPr>
          <w:color w:val="auto"/>
        </w:rPr>
        <w:t>£100,00</w:t>
      </w:r>
      <w:r w:rsidR="00EB7B41">
        <w:rPr>
          <w:color w:val="auto"/>
        </w:rPr>
        <w:t>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4253"/>
        <w:gridCol w:w="2403"/>
      </w:tblGrid>
      <w:tr w:rsidR="007813BB" w:rsidRPr="007813BB" w14:paraId="2A7D5528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Pr="007813BB" w:rsidRDefault="009D71E8">
            <w:pPr>
              <w:pStyle w:val="TableHeader"/>
              <w:jc w:val="left"/>
              <w:rPr>
                <w:color w:val="auto"/>
              </w:rPr>
            </w:pPr>
            <w:r w:rsidRPr="007813BB">
              <w:rPr>
                <w:color w:val="auto"/>
              </w:rPr>
              <w:t>Activity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Pr="007813BB" w:rsidRDefault="009D71E8">
            <w:pPr>
              <w:pStyle w:val="TableHeader"/>
              <w:jc w:val="left"/>
              <w:rPr>
                <w:color w:val="auto"/>
              </w:rPr>
            </w:pPr>
            <w:r w:rsidRPr="007813BB">
              <w:rPr>
                <w:color w:val="auto"/>
              </w:rPr>
              <w:t>Evidence that supports this approach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Pr="007813BB" w:rsidRDefault="009D71E8">
            <w:pPr>
              <w:pStyle w:val="TableHeader"/>
              <w:jc w:val="left"/>
              <w:rPr>
                <w:color w:val="auto"/>
              </w:rPr>
            </w:pPr>
            <w:r w:rsidRPr="007813BB">
              <w:rPr>
                <w:color w:val="auto"/>
              </w:rPr>
              <w:t>Challenge number(s) addressed</w:t>
            </w:r>
          </w:p>
        </w:tc>
      </w:tr>
      <w:tr w:rsidR="007813BB" w:rsidRPr="007813BB" w14:paraId="2A7D552C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41A2D6F6" w:rsidR="00E66558" w:rsidRPr="007813BB" w:rsidRDefault="006B7B87">
            <w:pPr>
              <w:pStyle w:val="TableRow"/>
              <w:rPr>
                <w:color w:val="auto"/>
              </w:rPr>
            </w:pPr>
            <w:r w:rsidRPr="007813BB">
              <w:rPr>
                <w:rStyle w:val="PlaceholderText"/>
                <w:color w:val="auto"/>
              </w:rPr>
              <w:t>Leadership and Management of SEND &amp; pupil Premium increased to meet the increasing demands of the learner profile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A" w14:textId="66E65DF9" w:rsidR="00E66558" w:rsidRPr="007813BB" w:rsidRDefault="00B91388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The Making the Difference programme in conjunction with Huntington research school signals the need for robust leadership of pupil premium and SEND.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64A6C" w14:textId="77777777" w:rsidR="00E66558" w:rsidRPr="007813BB" w:rsidRDefault="00731EE0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 xml:space="preserve">Students on SEND register or who are monitored. </w:t>
            </w:r>
          </w:p>
          <w:p w14:paraId="2A7D552B" w14:textId="2FC902CE" w:rsidR="00731EE0" w:rsidRPr="007813BB" w:rsidRDefault="00731EE0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All PP students</w:t>
            </w:r>
          </w:p>
        </w:tc>
      </w:tr>
      <w:tr w:rsidR="00002D25" w:rsidRPr="007813BB" w14:paraId="492C9634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636D5" w14:textId="557136E0" w:rsidR="00002D25" w:rsidRPr="007813BB" w:rsidRDefault="00002D25">
            <w:pPr>
              <w:pStyle w:val="TableRow"/>
              <w:rPr>
                <w:rStyle w:val="PlaceholderText"/>
                <w:color w:val="auto"/>
              </w:rPr>
            </w:pPr>
            <w:r w:rsidRPr="00002D25">
              <w:rPr>
                <w:rStyle w:val="PlaceholderText"/>
                <w:color w:val="auto"/>
              </w:rPr>
              <w:t>Strategic development of ‘</w:t>
            </w:r>
            <w:r w:rsidRPr="006168B5">
              <w:rPr>
                <w:rStyle w:val="PlaceholderText"/>
                <w:b/>
                <w:bCs/>
                <w:color w:val="auto"/>
              </w:rPr>
              <w:t>The Bridge’</w:t>
            </w:r>
            <w:r w:rsidRPr="00002D25">
              <w:rPr>
                <w:rStyle w:val="PlaceholderText"/>
                <w:color w:val="auto"/>
              </w:rPr>
              <w:t xml:space="preserve"> An onsite engagement and attendance provision for vulnerable learners. Including infrastructure, curriculum development, recruitment and deployment of staff and resourcing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853D" w14:textId="28D04A77" w:rsidR="00002D25" w:rsidRPr="007813BB" w:rsidRDefault="00002D25">
            <w:pPr>
              <w:pStyle w:val="TableRowCentered"/>
              <w:jc w:val="left"/>
              <w:rPr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Enhanced identification of learner need resulting in more effective support and intervention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324D" w14:textId="38C9587C" w:rsidR="00002D25" w:rsidRPr="007813BB" w:rsidRDefault="00002D25">
            <w:pPr>
              <w:pStyle w:val="TableRowCentere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A</w:t>
            </w:r>
            <w:r>
              <w:rPr>
                <w:color w:val="auto"/>
              </w:rPr>
              <w:t xml:space="preserve">pprox. 50 </w:t>
            </w:r>
            <w:r w:rsidR="007C445C">
              <w:rPr>
                <w:color w:val="auto"/>
              </w:rPr>
              <w:t>students</w:t>
            </w:r>
            <w:r>
              <w:rPr>
                <w:color w:val="auto"/>
              </w:rPr>
              <w:t xml:space="preserve"> on a targeted and bespoke rolling program of support</w:t>
            </w:r>
          </w:p>
        </w:tc>
      </w:tr>
      <w:tr w:rsidR="00BA42C7" w:rsidRPr="007813BB" w14:paraId="5D6D1799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6369" w14:textId="556EB1A9" w:rsidR="00BA42C7" w:rsidRPr="00002D25" w:rsidRDefault="00BA42C7">
            <w:pPr>
              <w:pStyle w:val="TableRow"/>
              <w:rPr>
                <w:rStyle w:val="PlaceholderText"/>
                <w:color w:val="auto"/>
              </w:rPr>
            </w:pPr>
            <w:r w:rsidRPr="00BA42C7">
              <w:rPr>
                <w:rStyle w:val="PlaceholderText"/>
                <w:color w:val="0D0D0D" w:themeColor="text1" w:themeTint="F2"/>
              </w:rPr>
              <w:t xml:space="preserve">TLR3b - Appointment of Literacy Co-ordinator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57934" w14:textId="3503BD9C" w:rsidR="00BA42C7" w:rsidRDefault="00BA42C7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 xml:space="preserve">Disciplinary reading, writing and literacy strategies </w:t>
            </w:r>
            <w:r w:rsidR="00D74A22">
              <w:rPr>
                <w:rFonts w:cs="Arial"/>
                <w:color w:val="auto"/>
                <w:szCs w:val="24"/>
              </w:rPr>
              <w:t>significantly enhance progress of all learners impacting on the number of students achieving at and above grade 4 and subsequently improving post 16 opportunities and life chances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935D" w14:textId="145E7ED3" w:rsidR="00BA42C7" w:rsidRDefault="00D74A22">
            <w:pPr>
              <w:pStyle w:val="TableRowCentere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All Students</w:t>
            </w:r>
          </w:p>
        </w:tc>
      </w:tr>
      <w:tr w:rsidR="007813BB" w:rsidRPr="007813BB" w14:paraId="55241014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6E00" w14:textId="36723727" w:rsidR="006B7B87" w:rsidRPr="007813BB" w:rsidRDefault="006B7B87">
            <w:pPr>
              <w:pStyle w:val="TableRow"/>
              <w:rPr>
                <w:rStyle w:val="PlaceholderText"/>
                <w:color w:val="auto"/>
              </w:rPr>
            </w:pPr>
            <w:r w:rsidRPr="007813BB">
              <w:rPr>
                <w:rStyle w:val="PlaceholderText"/>
                <w:color w:val="auto"/>
              </w:rPr>
              <w:t xml:space="preserve">Early intervention strategies adopted through partnership </w:t>
            </w:r>
            <w:r w:rsidRPr="007813BB">
              <w:rPr>
                <w:rStyle w:val="PlaceholderText"/>
                <w:color w:val="auto"/>
              </w:rPr>
              <w:lastRenderedPageBreak/>
              <w:t>working for Y6/Y7 students (SIP/Gateway)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1DBE8" w14:textId="2F9C48AE" w:rsidR="006B7B87" w:rsidRPr="007813BB" w:rsidRDefault="00B91388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lastRenderedPageBreak/>
              <w:t xml:space="preserve">SHS and the family of schools have been working together to draw up a robust transition package to mitigate </w:t>
            </w:r>
            <w:r w:rsidRPr="007813BB">
              <w:rPr>
                <w:color w:val="auto"/>
                <w:szCs w:val="24"/>
              </w:rPr>
              <w:lastRenderedPageBreak/>
              <w:t xml:space="preserve">against lost learning that may occurs between Y6 &amp; Y7 and to ensure that through collaboration secondary leaders in core subjects are aware of starting points to accelerate learning.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E07F6" w14:textId="4D7D5381" w:rsidR="006B7B87" w:rsidRPr="007813BB" w:rsidRDefault="00731EE0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lastRenderedPageBreak/>
              <w:t>All students</w:t>
            </w:r>
          </w:p>
        </w:tc>
      </w:tr>
      <w:tr w:rsidR="007813BB" w:rsidRPr="007813BB" w14:paraId="2A7D5530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D" w14:textId="1988B955" w:rsidR="00E66558" w:rsidRPr="007813BB" w:rsidRDefault="00EA4274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6B7B87" w:rsidRPr="007813BB">
              <w:rPr>
                <w:color w:val="auto"/>
              </w:rPr>
              <w:t>One to one and small group focused academic mentoring</w:t>
            </w:r>
            <w:r w:rsidR="00395039" w:rsidRPr="007813BB">
              <w:rPr>
                <w:color w:val="auto"/>
              </w:rPr>
              <w:t xml:space="preserve">. This includes appointment of TLR3b for a PP </w:t>
            </w:r>
            <w:r w:rsidR="00F94FD7" w:rsidRPr="007813BB">
              <w:rPr>
                <w:color w:val="auto"/>
              </w:rPr>
              <w:t xml:space="preserve">champion focusing on </w:t>
            </w:r>
            <w:r w:rsidR="00395039" w:rsidRPr="007813BB">
              <w:rPr>
                <w:color w:val="auto"/>
              </w:rPr>
              <w:t xml:space="preserve">Peer mentoring </w:t>
            </w:r>
            <w:r w:rsidR="00F94FD7" w:rsidRPr="007813BB">
              <w:rPr>
                <w:color w:val="auto"/>
              </w:rPr>
              <w:t>(June 2</w:t>
            </w:r>
            <w:r w:rsidR="006168B5">
              <w:rPr>
                <w:color w:val="auto"/>
              </w:rPr>
              <w:t>3</w:t>
            </w:r>
            <w:r w:rsidR="00F94FD7" w:rsidRPr="007813BB">
              <w:rPr>
                <w:color w:val="auto"/>
              </w:rPr>
              <w:t>- August 23).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E" w14:textId="47DE1AA1" w:rsidR="00E66558" w:rsidRPr="007813BB" w:rsidRDefault="000423F6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EEF guidance indicates one to one and small group tuition improves progress by +5 months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F" w14:textId="65459213" w:rsidR="00E66558" w:rsidRPr="007813BB" w:rsidRDefault="00C15339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Approx.</w:t>
            </w:r>
            <w:r w:rsidR="00731EE0" w:rsidRPr="007813BB">
              <w:rPr>
                <w:color w:val="auto"/>
                <w:szCs w:val="24"/>
              </w:rPr>
              <w:t xml:space="preserve"> 30+ students to be identified and developed</w:t>
            </w:r>
          </w:p>
        </w:tc>
      </w:tr>
      <w:tr w:rsidR="009A0A3A" w:rsidRPr="007813BB" w14:paraId="5603E305" w14:textId="77777777" w:rsidTr="00BA056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ECD6" w14:textId="68C04519" w:rsidR="009A0A3A" w:rsidRPr="007813BB" w:rsidRDefault="006168B5">
            <w:pPr>
              <w:pStyle w:val="TableRow"/>
              <w:rPr>
                <w:i/>
                <w:color w:val="auto"/>
              </w:rPr>
            </w:pPr>
            <w:r w:rsidRPr="006168B5">
              <w:rPr>
                <w:b/>
                <w:bCs/>
                <w:i/>
                <w:iCs/>
                <w:color w:val="auto"/>
              </w:rPr>
              <w:t>Shinning Stars</w:t>
            </w:r>
            <w:r>
              <w:rPr>
                <w:color w:val="auto"/>
              </w:rPr>
              <w:t xml:space="preserve"> project</w:t>
            </w:r>
            <w:r w:rsidR="009A0A3A" w:rsidRPr="007813BB">
              <w:rPr>
                <w:color w:val="auto"/>
              </w:rPr>
              <w:t xml:space="preserve"> to raise aspiration of Y8 students and widen access to university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7393" w14:textId="77777777" w:rsidR="009A0A3A" w:rsidRDefault="009A0A3A">
            <w:pPr>
              <w:pStyle w:val="TableRowCentered"/>
              <w:jc w:val="left"/>
              <w:rPr>
                <w:color w:val="auto"/>
                <w:szCs w:val="24"/>
              </w:rPr>
            </w:pPr>
          </w:p>
          <w:p w14:paraId="61EAA78C" w14:textId="38AB97C2" w:rsidR="009A0A3A" w:rsidRPr="007813BB" w:rsidRDefault="009A0A3A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EEF guidance indicates sports, arts and aspirational intervention improves progress by between +4 and +2 months.</w:t>
            </w:r>
          </w:p>
          <w:p w14:paraId="1F19A988" w14:textId="16FD2396" w:rsidR="009A0A3A" w:rsidRPr="007813BB" w:rsidRDefault="009A0A3A" w:rsidP="00BA056E">
            <w:pPr>
              <w:pStyle w:val="TableRowCentered"/>
              <w:jc w:val="left"/>
              <w:rPr>
                <w:color w:val="auto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8D70" w14:textId="47D37E18" w:rsidR="009A0A3A" w:rsidRPr="007813BB" w:rsidRDefault="009A0A3A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Approx. 15 Year 8 students</w:t>
            </w:r>
          </w:p>
        </w:tc>
      </w:tr>
      <w:tr w:rsidR="009A0A3A" w:rsidRPr="007813BB" w14:paraId="20EEA833" w14:textId="77777777" w:rsidTr="00BA056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8A88" w14:textId="6D1B8813" w:rsidR="009A0A3A" w:rsidRPr="007813BB" w:rsidRDefault="009A0A3A" w:rsidP="006B7B87">
            <w:pPr>
              <w:pStyle w:val="TableRow"/>
              <w:rPr>
                <w:i/>
                <w:color w:val="auto"/>
              </w:rPr>
            </w:pPr>
            <w:r w:rsidRPr="007813BB">
              <w:rPr>
                <w:color w:val="auto"/>
              </w:rPr>
              <w:t>Discover Us to raise aspiration of Y10 students and widen access to university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D3B14" w14:textId="3282E07B" w:rsidR="009A0A3A" w:rsidRPr="007813BB" w:rsidRDefault="009A0A3A">
            <w:pPr>
              <w:pStyle w:val="TableRowCentered"/>
              <w:jc w:val="left"/>
              <w:rPr>
                <w:color w:val="auto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4689" w14:textId="3114D253" w:rsidR="009A0A3A" w:rsidRPr="007813BB" w:rsidRDefault="009A0A3A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Approx. 15 Year 10 students</w:t>
            </w:r>
          </w:p>
        </w:tc>
      </w:tr>
      <w:tr w:rsidR="007813BB" w:rsidRPr="007813BB" w14:paraId="0541974C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13630" w14:textId="316A4369" w:rsidR="006B7B87" w:rsidRPr="007813BB" w:rsidRDefault="008B6767">
            <w:pPr>
              <w:pStyle w:val="TableRow"/>
              <w:rPr>
                <w:i/>
                <w:color w:val="auto"/>
              </w:rPr>
            </w:pPr>
            <w:r w:rsidRPr="007813BB">
              <w:rPr>
                <w:color w:val="auto"/>
              </w:rPr>
              <w:t>RAP meetings</w:t>
            </w:r>
            <w:r w:rsidR="006B7B87" w:rsidRPr="007813BB">
              <w:rPr>
                <w:color w:val="auto"/>
              </w:rPr>
              <w:t xml:space="preserve"> to drill </w:t>
            </w:r>
            <w:r w:rsidR="001C2017" w:rsidRPr="007813BB">
              <w:rPr>
                <w:color w:val="auto"/>
              </w:rPr>
              <w:t>into</w:t>
            </w:r>
            <w:r w:rsidR="006B7B87" w:rsidRPr="007813BB">
              <w:rPr>
                <w:color w:val="auto"/>
              </w:rPr>
              <w:t xml:space="preserve"> data and influence effective intervention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AE4D" w14:textId="6B26046E" w:rsidR="006B7B87" w:rsidRPr="007813BB" w:rsidRDefault="000423F6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 xml:space="preserve">The 6th building block evidenced by NFER in raising disadvantaged attainment </w:t>
            </w:r>
            <w:r w:rsidR="001C2017" w:rsidRPr="007813BB">
              <w:rPr>
                <w:color w:val="auto"/>
                <w:szCs w:val="24"/>
              </w:rPr>
              <w:t>is</w:t>
            </w:r>
            <w:r w:rsidRPr="007813BB">
              <w:rPr>
                <w:color w:val="auto"/>
                <w:szCs w:val="24"/>
              </w:rPr>
              <w:t xml:space="preserve"> being data driven and responding to evidence.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71CC" w14:textId="69549D77" w:rsidR="006B7B87" w:rsidRPr="007813BB" w:rsidRDefault="00731EE0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 xml:space="preserve">Targeted students from across year groups with a strong focus on Y11 in </w:t>
            </w:r>
            <w:r w:rsidR="001C6365" w:rsidRPr="007813BB">
              <w:rPr>
                <w:color w:val="auto"/>
                <w:szCs w:val="24"/>
              </w:rPr>
              <w:t xml:space="preserve">weekly </w:t>
            </w:r>
            <w:r w:rsidRPr="007813BB">
              <w:rPr>
                <w:color w:val="auto"/>
                <w:szCs w:val="24"/>
              </w:rPr>
              <w:t>RAP meetings</w:t>
            </w:r>
            <w:r w:rsidR="001C6365" w:rsidRPr="007813BB">
              <w:rPr>
                <w:color w:val="auto"/>
                <w:szCs w:val="24"/>
              </w:rPr>
              <w:t xml:space="preserve"> and all other year groups at data collection points. </w:t>
            </w:r>
          </w:p>
        </w:tc>
      </w:tr>
      <w:tr w:rsidR="007813BB" w:rsidRPr="007813BB" w14:paraId="2DADBF99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ECC0" w14:textId="1002ACC6" w:rsidR="006B7B87" w:rsidRPr="007813BB" w:rsidRDefault="006B7B87">
            <w:pPr>
              <w:pStyle w:val="TableRow"/>
              <w:rPr>
                <w:color w:val="auto"/>
              </w:rPr>
            </w:pPr>
            <w:r w:rsidRPr="007813BB">
              <w:rPr>
                <w:color w:val="auto"/>
              </w:rPr>
              <w:t>Literacy interventions including Voice 21</w:t>
            </w:r>
            <w:r w:rsidR="00D4254D" w:rsidRPr="007813BB">
              <w:rPr>
                <w:color w:val="auto"/>
              </w:rPr>
              <w:t xml:space="preserve">, </w:t>
            </w:r>
            <w:r w:rsidRPr="007813BB">
              <w:rPr>
                <w:color w:val="auto"/>
              </w:rPr>
              <w:t>Lexia</w:t>
            </w:r>
            <w:r w:rsidR="00D4254D" w:rsidRPr="007813BB">
              <w:rPr>
                <w:color w:val="auto"/>
              </w:rPr>
              <w:t xml:space="preserve"> &amp; Book Buzz (Y7&amp;Y8)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3526" w14:textId="54441088" w:rsidR="006B7B87" w:rsidRPr="007813BB" w:rsidRDefault="000423F6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 xml:space="preserve">EEF guidance indicates oracy and literacy interventions improves progress by between +5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7E3DF" w14:textId="12BF3DAD" w:rsidR="006B7B87" w:rsidRPr="007813BB" w:rsidRDefault="00731EE0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 xml:space="preserve">Targeted students for Lexia who fall below </w:t>
            </w:r>
            <w:r w:rsidR="00DB4634" w:rsidRPr="007813BB">
              <w:rPr>
                <w:color w:val="auto"/>
                <w:szCs w:val="24"/>
              </w:rPr>
              <w:t>age-related</w:t>
            </w:r>
            <w:r w:rsidRPr="007813BB">
              <w:rPr>
                <w:color w:val="auto"/>
                <w:szCs w:val="24"/>
              </w:rPr>
              <w:t xml:space="preserve"> expectation</w:t>
            </w:r>
          </w:p>
        </w:tc>
      </w:tr>
      <w:tr w:rsidR="00D636D3" w:rsidRPr="007813BB" w14:paraId="0293CE18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65B9D" w14:textId="1D59A947" w:rsidR="00D636D3" w:rsidRPr="007813BB" w:rsidRDefault="00C15339">
            <w:pPr>
              <w:pStyle w:val="TableRow"/>
              <w:rPr>
                <w:color w:val="auto"/>
              </w:rPr>
            </w:pPr>
            <w:r w:rsidRPr="007813BB">
              <w:rPr>
                <w:color w:val="auto"/>
              </w:rPr>
              <w:t>Resource</w:t>
            </w:r>
            <w:r w:rsidR="00D636D3" w:rsidRPr="007813BB">
              <w:rPr>
                <w:color w:val="auto"/>
              </w:rPr>
              <w:t xml:space="preserve"> and enter students for Home Language GCSE for targeted students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545D8" w14:textId="4E23E201" w:rsidR="00D636D3" w:rsidRPr="007813BB" w:rsidRDefault="006220F2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EEF guidance indicates aspirational intervention improves progress by between +4 and +2 months.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51E9A" w14:textId="088ADAD0" w:rsidR="00D636D3" w:rsidRPr="007813BB" w:rsidRDefault="006220F2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Small number of identified students in 2023</w:t>
            </w:r>
          </w:p>
        </w:tc>
      </w:tr>
      <w:tr w:rsidR="00EE6268" w:rsidRPr="007813BB" w14:paraId="05F284B7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192E2" w14:textId="715B734F" w:rsidR="00EE6268" w:rsidRPr="00EE6268" w:rsidRDefault="00EE6268" w:rsidP="00EE6268">
            <w:pPr>
              <w:pStyle w:val="TableRow"/>
              <w:rPr>
                <w:color w:val="auto"/>
              </w:rPr>
            </w:pPr>
            <w:r w:rsidRPr="00EE6268">
              <w:rPr>
                <w:color w:val="auto"/>
              </w:rPr>
              <w:t>Spotlight</w:t>
            </w:r>
            <w:r w:rsidR="00724E19">
              <w:rPr>
                <w:color w:val="auto"/>
              </w:rPr>
              <w:t xml:space="preserve">- Brightside </w:t>
            </w:r>
            <w:r w:rsidRPr="00EE6268">
              <w:rPr>
                <w:color w:val="auto"/>
              </w:rPr>
              <w:t>mentoring</w:t>
            </w:r>
            <w:r>
              <w:rPr>
                <w:color w:val="auto"/>
              </w:rPr>
              <w:t>:</w:t>
            </w:r>
            <w:r w:rsidRPr="00EE6268">
              <w:rPr>
                <w:color w:val="auto"/>
              </w:rPr>
              <w:t xml:space="preserve"> to support mentees to make confident and</w:t>
            </w:r>
            <w:r>
              <w:rPr>
                <w:color w:val="auto"/>
              </w:rPr>
              <w:t xml:space="preserve"> </w:t>
            </w:r>
            <w:r w:rsidRPr="00EE6268">
              <w:rPr>
                <w:color w:val="auto"/>
              </w:rPr>
              <w:t>informed decisions about their next steps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CDDA" w14:textId="2120518E" w:rsidR="00EE6268" w:rsidRPr="007813BB" w:rsidRDefault="00EE6268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EEF guidance indicates aspirational intervention improves progress by between +4 and +2 months.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17AA" w14:textId="01AE9EA7" w:rsidR="00EE6268" w:rsidRPr="007813BB" w:rsidRDefault="00EE6268">
            <w:pPr>
              <w:pStyle w:val="TableRowCentere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Approx. 50 </w:t>
            </w:r>
            <w:r w:rsidR="007C445C">
              <w:rPr>
                <w:color w:val="auto"/>
                <w:szCs w:val="24"/>
              </w:rPr>
              <w:t>targeted</w:t>
            </w:r>
            <w:r>
              <w:rPr>
                <w:color w:val="auto"/>
                <w:szCs w:val="24"/>
              </w:rPr>
              <w:t xml:space="preserve"> students</w:t>
            </w:r>
          </w:p>
        </w:tc>
      </w:tr>
    </w:tbl>
    <w:p w14:paraId="2A7D5531" w14:textId="77777777" w:rsidR="00E66558" w:rsidRPr="007813BB" w:rsidRDefault="00E66558">
      <w:pPr>
        <w:spacing w:after="0"/>
        <w:rPr>
          <w:b/>
          <w:color w:val="auto"/>
          <w:sz w:val="28"/>
          <w:szCs w:val="28"/>
        </w:rPr>
      </w:pPr>
    </w:p>
    <w:p w14:paraId="2A7D5532" w14:textId="59A68BC3" w:rsidR="00E66558" w:rsidRPr="007813BB" w:rsidRDefault="009D71E8">
      <w:pPr>
        <w:rPr>
          <w:b/>
          <w:color w:val="auto"/>
          <w:sz w:val="28"/>
          <w:szCs w:val="28"/>
        </w:rPr>
      </w:pPr>
      <w:r w:rsidRPr="007813BB">
        <w:rPr>
          <w:b/>
          <w:color w:val="auto"/>
          <w:sz w:val="28"/>
          <w:szCs w:val="28"/>
        </w:rPr>
        <w:lastRenderedPageBreak/>
        <w:t>Wider strategies (for example, related to attendance, behaviour, wellbeing)</w:t>
      </w:r>
    </w:p>
    <w:p w14:paraId="2A7D5533" w14:textId="5C46C2F0" w:rsidR="00E66558" w:rsidRPr="00C079ED" w:rsidRDefault="009D71E8">
      <w:pPr>
        <w:spacing w:before="240" w:after="120"/>
        <w:rPr>
          <w:color w:val="FF0000"/>
        </w:rPr>
      </w:pPr>
      <w:r w:rsidRPr="007813BB">
        <w:rPr>
          <w:color w:val="auto"/>
        </w:rPr>
        <w:t xml:space="preserve">Budgeted cost: </w:t>
      </w:r>
      <w:r w:rsidR="00EB7B41" w:rsidRPr="00EB7B41">
        <w:rPr>
          <w:color w:val="auto"/>
        </w:rPr>
        <w:t>£</w:t>
      </w:r>
      <w:r w:rsidR="00BA42C7">
        <w:rPr>
          <w:color w:val="auto"/>
        </w:rPr>
        <w:t>50,000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4253"/>
        <w:gridCol w:w="2403"/>
      </w:tblGrid>
      <w:tr w:rsidR="007813BB" w:rsidRPr="007813BB" w14:paraId="2A7D5537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Pr="007813BB" w:rsidRDefault="009D71E8">
            <w:pPr>
              <w:pStyle w:val="TableHeader"/>
              <w:jc w:val="left"/>
              <w:rPr>
                <w:color w:val="auto"/>
              </w:rPr>
            </w:pPr>
            <w:r w:rsidRPr="007813BB">
              <w:rPr>
                <w:color w:val="auto"/>
              </w:rPr>
              <w:t>Activity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Pr="007813BB" w:rsidRDefault="009D71E8">
            <w:pPr>
              <w:pStyle w:val="TableHeader"/>
              <w:jc w:val="left"/>
              <w:rPr>
                <w:color w:val="auto"/>
              </w:rPr>
            </w:pPr>
            <w:r w:rsidRPr="007813BB">
              <w:rPr>
                <w:color w:val="auto"/>
              </w:rPr>
              <w:t>Evidence that supports this approach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Pr="007813BB" w:rsidRDefault="009D71E8">
            <w:pPr>
              <w:pStyle w:val="TableHeader"/>
              <w:jc w:val="left"/>
              <w:rPr>
                <w:color w:val="auto"/>
              </w:rPr>
            </w:pPr>
            <w:r w:rsidRPr="007813BB">
              <w:rPr>
                <w:color w:val="auto"/>
              </w:rPr>
              <w:t>Challenge number(s) addressed</w:t>
            </w:r>
          </w:p>
        </w:tc>
      </w:tr>
      <w:tr w:rsidR="007813BB" w:rsidRPr="007813BB" w14:paraId="2A7D553B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8" w14:textId="5ACEE7DC" w:rsidR="00FE26F7" w:rsidRPr="007813BB" w:rsidRDefault="00C8364C" w:rsidP="006B7B87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Continued a</w:t>
            </w:r>
            <w:r w:rsidR="00C15339" w:rsidRPr="007813BB">
              <w:rPr>
                <w:color w:val="auto"/>
              </w:rPr>
              <w:t>ppointment</w:t>
            </w:r>
            <w:r w:rsidR="00FE26F7" w:rsidRPr="007813BB">
              <w:rPr>
                <w:color w:val="auto"/>
              </w:rPr>
              <w:t xml:space="preserve"> of Pupil Premium Champion TLR 3b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DFF4F" w14:textId="708C0A7A" w:rsidR="00E66558" w:rsidRPr="007813BB" w:rsidRDefault="000423F6">
            <w:pPr>
              <w:pStyle w:val="TableRowCentered"/>
              <w:jc w:val="left"/>
              <w:rPr>
                <w:color w:val="auto"/>
              </w:rPr>
            </w:pPr>
            <w:r w:rsidRPr="007813BB">
              <w:rPr>
                <w:color w:val="auto"/>
              </w:rPr>
              <w:t>Huntington Research School</w:t>
            </w:r>
          </w:p>
          <w:p w14:paraId="627F307D" w14:textId="4DADDFE0" w:rsidR="000423F6" w:rsidRPr="007813BB" w:rsidRDefault="000423F6">
            <w:pPr>
              <w:pStyle w:val="TableRowCentered"/>
              <w:jc w:val="left"/>
              <w:rPr>
                <w:color w:val="auto"/>
              </w:rPr>
            </w:pPr>
            <w:r w:rsidRPr="007813BB">
              <w:rPr>
                <w:color w:val="auto"/>
              </w:rPr>
              <w:t>EEF</w:t>
            </w:r>
          </w:p>
          <w:p w14:paraId="22727FE6" w14:textId="36C3B746" w:rsidR="00DB4634" w:rsidRPr="007813BB" w:rsidRDefault="00DB4634">
            <w:pPr>
              <w:pStyle w:val="TableRowCentered"/>
              <w:jc w:val="left"/>
              <w:rPr>
                <w:color w:val="auto"/>
              </w:rPr>
            </w:pPr>
            <w:r w:rsidRPr="007813BB">
              <w:rPr>
                <w:color w:val="auto"/>
              </w:rPr>
              <w:t xml:space="preserve">Quality assurance review completed as part of the making the difference </w:t>
            </w:r>
            <w:r w:rsidR="007C445C" w:rsidRPr="007813BB">
              <w:rPr>
                <w:color w:val="auto"/>
              </w:rPr>
              <w:t>project.</w:t>
            </w:r>
            <w:r w:rsidRPr="007813BB">
              <w:rPr>
                <w:color w:val="auto"/>
              </w:rPr>
              <w:t xml:space="preserve"> </w:t>
            </w:r>
          </w:p>
          <w:p w14:paraId="2A7D5539" w14:textId="4F64A0F1" w:rsidR="000423F6" w:rsidRPr="007813BB" w:rsidRDefault="000423F6">
            <w:pPr>
              <w:pStyle w:val="TableRowCentered"/>
              <w:jc w:val="left"/>
              <w:rPr>
                <w:color w:val="auto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38CFA3ED" w:rsidR="00E66558" w:rsidRPr="007813BB" w:rsidRDefault="00731EE0">
            <w:pPr>
              <w:pStyle w:val="TableRowCentered"/>
              <w:jc w:val="left"/>
              <w:rPr>
                <w:color w:val="auto"/>
              </w:rPr>
            </w:pPr>
            <w:r w:rsidRPr="007813BB">
              <w:rPr>
                <w:color w:val="auto"/>
              </w:rPr>
              <w:t>All PP students</w:t>
            </w:r>
          </w:p>
        </w:tc>
      </w:tr>
      <w:tr w:rsidR="00761D8F" w:rsidRPr="007813BB" w14:paraId="00F8A79D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A0EE" w14:textId="6037B2E2" w:rsidR="00761D8F" w:rsidRPr="007813BB" w:rsidRDefault="00761D8F" w:rsidP="006B7B87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 xml:space="preserve">Appointment of </w:t>
            </w:r>
            <w:r w:rsidR="001C2017">
              <w:rPr>
                <w:color w:val="auto"/>
              </w:rPr>
              <w:t>a</w:t>
            </w:r>
            <w:r>
              <w:rPr>
                <w:color w:val="auto"/>
              </w:rPr>
              <w:t xml:space="preserve"> </w:t>
            </w:r>
            <w:r w:rsidR="001C2017">
              <w:rPr>
                <w:color w:val="auto"/>
              </w:rPr>
              <w:t>Safety</w:t>
            </w:r>
            <w:r>
              <w:rPr>
                <w:color w:val="auto"/>
              </w:rPr>
              <w:t xml:space="preserve"> Co-ordinator (TLR 3b)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AE7D" w14:textId="19C69248" w:rsidR="00761D8F" w:rsidRPr="007813BB" w:rsidRDefault="00761D8F">
            <w:pPr>
              <w:pStyle w:val="TableRowCentered"/>
              <w:jc w:val="left"/>
              <w:rPr>
                <w:color w:val="auto"/>
              </w:rPr>
            </w:pPr>
            <w:r w:rsidRPr="007813BB">
              <w:rPr>
                <w:color w:val="auto"/>
              </w:rPr>
              <w:t>The EEF and NFER (building block 2) evidence the importance of addressing behaviour to support progress and engagement.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DE0F" w14:textId="636D3498" w:rsidR="00761D8F" w:rsidRPr="007813BB" w:rsidRDefault="00761D8F">
            <w:pPr>
              <w:pStyle w:val="TableRowCentered"/>
              <w:jc w:val="left"/>
              <w:rPr>
                <w:color w:val="auto"/>
              </w:rPr>
            </w:pPr>
            <w:r>
              <w:rPr>
                <w:color w:val="auto"/>
              </w:rPr>
              <w:t>All students</w:t>
            </w:r>
          </w:p>
        </w:tc>
      </w:tr>
      <w:tr w:rsidR="00E33EE5" w:rsidRPr="007813BB" w14:paraId="2A7D553F" w14:textId="77777777" w:rsidTr="00642C3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C" w14:textId="5C6386E6" w:rsidR="00E33EE5" w:rsidRPr="007813BB" w:rsidRDefault="00E33EE5" w:rsidP="006B7B87">
            <w:pPr>
              <w:pStyle w:val="TableRow"/>
              <w:rPr>
                <w:color w:val="auto"/>
              </w:rPr>
            </w:pPr>
            <w:r w:rsidRPr="007813BB">
              <w:rPr>
                <w:color w:val="auto"/>
              </w:rPr>
              <w:t>Appointment of Think for The Future mentor for 2 days per week for KS3 &amp; KS4. Building attitudes, skills and behaviours that supports children’s learning and personal development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6A02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781B2138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13ED183A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35C1A27E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2ECE0AB9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500E12D1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375DB5D0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3331E46E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714AE227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34A51E2A" w14:textId="1C151ECA" w:rsidR="00E33EE5" w:rsidRPr="007813BB" w:rsidRDefault="00E33EE5">
            <w:pPr>
              <w:pStyle w:val="TableRowCentered"/>
              <w:jc w:val="left"/>
              <w:rPr>
                <w:color w:val="auto"/>
              </w:rPr>
            </w:pPr>
            <w:r w:rsidRPr="007813BB">
              <w:rPr>
                <w:color w:val="auto"/>
              </w:rPr>
              <w:t>The EEF and NFER (building block 2) evidence the importance of addressing behaviour to support progress and engagement.</w:t>
            </w:r>
          </w:p>
          <w:p w14:paraId="2A7D553D" w14:textId="6DD21F74" w:rsidR="00E33EE5" w:rsidRPr="007813BB" w:rsidRDefault="00E33EE5" w:rsidP="00642C30">
            <w:pPr>
              <w:pStyle w:val="TableRowCentered"/>
              <w:jc w:val="left"/>
              <w:rPr>
                <w:color w:val="auto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4D07E494" w:rsidR="00E33EE5" w:rsidRPr="007813BB" w:rsidRDefault="00E33EE5">
            <w:pPr>
              <w:pStyle w:val="TableRowCentered"/>
              <w:jc w:val="left"/>
              <w:rPr>
                <w:color w:val="auto"/>
              </w:rPr>
            </w:pPr>
            <w:r w:rsidRPr="007813BB">
              <w:rPr>
                <w:color w:val="auto"/>
              </w:rPr>
              <w:t>Approx. 30 targeted students</w:t>
            </w:r>
          </w:p>
        </w:tc>
      </w:tr>
      <w:tr w:rsidR="00E33EE5" w:rsidRPr="007813BB" w14:paraId="3B08B948" w14:textId="77777777" w:rsidTr="00642C3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BDAA3" w14:textId="5B762CBC" w:rsidR="00E33EE5" w:rsidRPr="007813BB" w:rsidRDefault="00E33EE5" w:rsidP="006B7B87">
            <w:pPr>
              <w:pStyle w:val="TableRow"/>
              <w:rPr>
                <w:color w:val="auto"/>
              </w:rPr>
            </w:pPr>
            <w:r w:rsidRPr="007D6FE7">
              <w:rPr>
                <w:rStyle w:val="PlaceholderText"/>
                <w:color w:val="auto"/>
              </w:rPr>
              <w:t>Increased capacity to pastoral team through appointment of a senior Inclusion lead and a behaviour support worker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8A97" w14:textId="246793FD" w:rsidR="00E33EE5" w:rsidRPr="007813BB" w:rsidRDefault="00E33EE5">
            <w:pPr>
              <w:pStyle w:val="TableRowCentered"/>
              <w:jc w:val="left"/>
              <w:rPr>
                <w:color w:val="auto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817F" w14:textId="7233071C" w:rsidR="00E33EE5" w:rsidRPr="007813BB" w:rsidRDefault="00E33EE5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All students</w:t>
            </w:r>
          </w:p>
        </w:tc>
      </w:tr>
      <w:tr w:rsidR="00E33EE5" w:rsidRPr="007813BB" w14:paraId="067D3433" w14:textId="77777777" w:rsidTr="00642C3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6602C" w14:textId="30315C78" w:rsidR="00E33EE5" w:rsidRPr="00BA53DE" w:rsidRDefault="00B04416" w:rsidP="006B7B87">
            <w:pPr>
              <w:pStyle w:val="TableRow"/>
              <w:rPr>
                <w:rStyle w:val="PlaceholderText"/>
                <w:color w:val="auto"/>
              </w:rPr>
            </w:pPr>
            <w:r w:rsidRPr="00B04416">
              <w:rPr>
                <w:rStyle w:val="PlaceholderText"/>
                <w:color w:val="auto"/>
              </w:rPr>
              <w:t xml:space="preserve">Purchase of licences and </w:t>
            </w:r>
            <w:r w:rsidR="00E33EE5" w:rsidRPr="00B04416">
              <w:rPr>
                <w:rStyle w:val="PlaceholderText"/>
                <w:color w:val="auto"/>
              </w:rPr>
              <w:t xml:space="preserve">Training </w:t>
            </w:r>
            <w:r w:rsidRPr="00B04416">
              <w:rPr>
                <w:rStyle w:val="PlaceholderText"/>
                <w:color w:val="auto"/>
              </w:rPr>
              <w:t xml:space="preserve">cost implications for </w:t>
            </w:r>
            <w:r w:rsidR="00E33EE5" w:rsidRPr="00BA53DE">
              <w:rPr>
                <w:rStyle w:val="PlaceholderText"/>
                <w:color w:val="auto"/>
              </w:rPr>
              <w:t xml:space="preserve">TA’s and Engagement mentors in Outcome Star and ELSA (Emotional literacy). </w:t>
            </w:r>
            <w:r w:rsidR="007C445C" w:rsidRPr="00BA53DE">
              <w:rPr>
                <w:rStyle w:val="PlaceholderText"/>
                <w:color w:val="auto"/>
              </w:rPr>
              <w:t>Targeting</w:t>
            </w:r>
            <w:r w:rsidR="00E33EE5" w:rsidRPr="00BA53DE">
              <w:rPr>
                <w:rStyle w:val="PlaceholderText"/>
                <w:color w:val="auto"/>
              </w:rPr>
              <w:t xml:space="preserve"> most vulnerable </w:t>
            </w:r>
            <w:r w:rsidRPr="00B04416">
              <w:rPr>
                <w:rStyle w:val="PlaceholderText"/>
                <w:color w:val="auto"/>
              </w:rPr>
              <w:t>students</w:t>
            </w:r>
            <w:r w:rsidR="00E33EE5" w:rsidRPr="00B04416">
              <w:rPr>
                <w:rStyle w:val="PlaceholderText"/>
                <w:color w:val="auto"/>
              </w:rPr>
              <w:t xml:space="preserve"> </w:t>
            </w:r>
            <w:r w:rsidR="00E33EE5" w:rsidRPr="00BA53DE">
              <w:rPr>
                <w:rStyle w:val="PlaceholderText"/>
                <w:color w:val="auto"/>
              </w:rPr>
              <w:t>and those at risk of NEET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6D79" w14:textId="77777777" w:rsidR="00E33EE5" w:rsidRPr="007813BB" w:rsidRDefault="00E33EE5">
            <w:pPr>
              <w:pStyle w:val="TableRowCentered"/>
              <w:jc w:val="left"/>
              <w:rPr>
                <w:color w:val="auto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8D9A" w14:textId="42A00119" w:rsidR="00E33EE5" w:rsidRPr="007813BB" w:rsidRDefault="00BA53DE">
            <w:pPr>
              <w:pStyle w:val="TableRowCentere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T</w:t>
            </w:r>
            <w:r>
              <w:rPr>
                <w:color w:val="auto"/>
              </w:rPr>
              <w:t>raining for identified key staff supporting identified students</w:t>
            </w:r>
          </w:p>
        </w:tc>
      </w:tr>
      <w:tr w:rsidR="00451B94" w:rsidRPr="007813BB" w14:paraId="213F1A01" w14:textId="77777777" w:rsidTr="00EB7B4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0369" w14:textId="6E672813" w:rsidR="00451B94" w:rsidRDefault="00451B94" w:rsidP="006B7B87">
            <w:pPr>
              <w:pStyle w:val="TableRow"/>
              <w:rPr>
                <w:rStyle w:val="PlaceholderText"/>
                <w:color w:val="auto"/>
              </w:rPr>
            </w:pPr>
            <w:r w:rsidRPr="00451B94">
              <w:rPr>
                <w:rStyle w:val="PlaceholderText"/>
                <w:color w:val="auto"/>
              </w:rPr>
              <w:t xml:space="preserve">Work Experience reintroduced </w:t>
            </w:r>
            <w:r w:rsidR="007C445C" w:rsidRPr="00451B94">
              <w:rPr>
                <w:rStyle w:val="PlaceholderText"/>
                <w:color w:val="auto"/>
              </w:rPr>
              <w:t>into</w:t>
            </w:r>
            <w:r w:rsidRPr="00451B94">
              <w:rPr>
                <w:rStyle w:val="PlaceholderText"/>
                <w:color w:val="auto"/>
              </w:rPr>
              <w:t xml:space="preserve"> the </w:t>
            </w:r>
            <w:r w:rsidRPr="00451B94">
              <w:rPr>
                <w:rStyle w:val="PlaceholderText"/>
                <w:color w:val="auto"/>
              </w:rPr>
              <w:lastRenderedPageBreak/>
              <w:t>curriculum to raise aspiration</w:t>
            </w:r>
            <w:r>
              <w:rPr>
                <w:rStyle w:val="PlaceholderText"/>
                <w:color w:val="auto"/>
              </w:rPr>
              <w:t xml:space="preserve"> in KS4</w:t>
            </w:r>
            <w:r w:rsidRPr="00451B94">
              <w:rPr>
                <w:rStyle w:val="PlaceholderText"/>
                <w:color w:val="auto"/>
              </w:rPr>
              <w:t>.</w:t>
            </w:r>
          </w:p>
          <w:p w14:paraId="671D1061" w14:textId="7CCBC727" w:rsidR="00A845D8" w:rsidRPr="007D6FE7" w:rsidRDefault="00A845D8" w:rsidP="006B7B87">
            <w:pPr>
              <w:pStyle w:val="TableRow"/>
              <w:rPr>
                <w:rStyle w:val="PlaceholderText"/>
                <w:color w:val="auto"/>
              </w:rPr>
            </w:pPr>
            <w:r w:rsidRPr="00A845D8">
              <w:rPr>
                <w:rStyle w:val="PlaceholderText"/>
                <w:color w:val="auto"/>
              </w:rPr>
              <w:t xml:space="preserve">H&amp;S cost implication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A57CA" w14:textId="52F2199F" w:rsidR="00451B94" w:rsidRPr="007813BB" w:rsidRDefault="00C15339">
            <w:pPr>
              <w:pStyle w:val="TableRowCentere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Opportunities</w:t>
            </w:r>
            <w:r w:rsidR="00451B94">
              <w:rPr>
                <w:color w:val="auto"/>
                <w:szCs w:val="24"/>
              </w:rPr>
              <w:t xml:space="preserve"> for students from disadvantaged backgrounds to experience world of work and </w:t>
            </w:r>
            <w:r w:rsidR="00451B94">
              <w:rPr>
                <w:color w:val="auto"/>
                <w:szCs w:val="24"/>
              </w:rPr>
              <w:lastRenderedPageBreak/>
              <w:t xml:space="preserve">consider career and education progression routes. </w:t>
            </w:r>
            <w:r w:rsidR="00E866C8">
              <w:rPr>
                <w:color w:val="auto"/>
                <w:szCs w:val="24"/>
              </w:rPr>
              <w:t>Reduction in NEETS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D891" w14:textId="0D7EB00F" w:rsidR="00451B94" w:rsidRPr="007813BB" w:rsidRDefault="00451B94">
            <w:pPr>
              <w:pStyle w:val="TableRowCentere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All students</w:t>
            </w:r>
          </w:p>
        </w:tc>
      </w:tr>
      <w:tr w:rsidR="00BA53DE" w:rsidRPr="007813BB" w14:paraId="5C016F35" w14:textId="77777777" w:rsidTr="00EB7B4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DA4BC" w14:textId="7F8715CF" w:rsidR="00BA53DE" w:rsidRPr="007D6FE7" w:rsidRDefault="00BA53DE" w:rsidP="006B7B87">
            <w:pPr>
              <w:pStyle w:val="TableRow"/>
              <w:rPr>
                <w:rStyle w:val="PlaceholderText"/>
                <w:color w:val="auto"/>
              </w:rPr>
            </w:pPr>
            <w:r w:rsidRPr="00C8364C">
              <w:rPr>
                <w:rStyle w:val="PlaceholderText"/>
                <w:color w:val="auto"/>
              </w:rPr>
              <w:t xml:space="preserve">Re-design and staffing of the library inc. purchase of </w:t>
            </w:r>
            <w:r>
              <w:rPr>
                <w:rStyle w:val="PlaceholderText"/>
                <w:color w:val="auto"/>
              </w:rPr>
              <w:t>new books</w:t>
            </w:r>
            <w:r w:rsidRPr="00776F46">
              <w:rPr>
                <w:rStyle w:val="PlaceholderText"/>
                <w:color w:val="auto"/>
              </w:rPr>
              <w:t xml:space="preserve"> and allocate staffing to facilitate running of the library at lunchtime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FC454" w14:textId="77777777" w:rsidR="00BA53DE" w:rsidRDefault="00BA53DE">
            <w:pPr>
              <w:pStyle w:val="TableRowCentered"/>
              <w:jc w:val="left"/>
              <w:rPr>
                <w:color w:val="auto"/>
                <w:szCs w:val="24"/>
              </w:rPr>
            </w:pPr>
          </w:p>
          <w:p w14:paraId="7016D0EF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42ED4B03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1BFE83FC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1CF6FB8C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518C1098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1F3F032B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1438F0FD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7AEA7289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57C58F45" w14:textId="6781D58D" w:rsidR="00BA53DE" w:rsidRPr="007813BB" w:rsidRDefault="00BA53DE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EEF guidance indicates oracy and literacy interventions improves progress by between +5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3523" w14:textId="19982C9F" w:rsidR="00BA53DE" w:rsidRPr="007813BB" w:rsidRDefault="00BA53DE">
            <w:pPr>
              <w:pStyle w:val="TableRowCentere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A</w:t>
            </w:r>
            <w:r>
              <w:rPr>
                <w:color w:val="auto"/>
              </w:rPr>
              <w:t>ll students</w:t>
            </w:r>
          </w:p>
        </w:tc>
      </w:tr>
      <w:tr w:rsidR="00BA53DE" w:rsidRPr="007813BB" w14:paraId="760F9A0F" w14:textId="77777777" w:rsidTr="00EB7B4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0B0A" w14:textId="4F962CEE" w:rsidR="00BA53DE" w:rsidRPr="007813BB" w:rsidRDefault="00BA53DE" w:rsidP="006B7B87">
            <w:pPr>
              <w:pStyle w:val="TableRow"/>
              <w:rPr>
                <w:rStyle w:val="PlaceholderText"/>
                <w:color w:val="auto"/>
              </w:rPr>
            </w:pPr>
            <w:r w:rsidRPr="007813BB">
              <w:rPr>
                <w:rStyle w:val="PlaceholderText"/>
                <w:color w:val="auto"/>
              </w:rPr>
              <w:t>This Girl Can – Life Skills and Improving student engagement.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8522E" w14:textId="0F56E5D1" w:rsidR="00BA53DE" w:rsidRPr="007813BB" w:rsidRDefault="00BA53DE">
            <w:pPr>
              <w:pStyle w:val="TableRowCentered"/>
              <w:jc w:val="left"/>
              <w:rPr>
                <w:color w:val="auto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767E" w14:textId="59D4C202" w:rsidR="00BA53DE" w:rsidRPr="007813BB" w:rsidRDefault="00BA53DE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Approx. 10-15 targeted students</w:t>
            </w:r>
          </w:p>
        </w:tc>
      </w:tr>
      <w:tr w:rsidR="00BA53DE" w:rsidRPr="007813BB" w14:paraId="0E5F2DB6" w14:textId="77777777" w:rsidTr="00EB7B41"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21DD" w14:textId="2F88EC26" w:rsidR="00BA53DE" w:rsidRPr="00B04416" w:rsidRDefault="00BA53DE" w:rsidP="006B7B87">
            <w:pPr>
              <w:pStyle w:val="TableRow"/>
              <w:rPr>
                <w:rStyle w:val="PlaceholderText"/>
                <w:color w:val="auto"/>
              </w:rPr>
            </w:pPr>
            <w:r w:rsidRPr="007813BB">
              <w:rPr>
                <w:rStyle w:val="PlaceholderText"/>
                <w:color w:val="auto"/>
              </w:rPr>
              <w:t xml:space="preserve">Enhanced Enrichment offer to raise aspiration and develop cultural capital Including </w:t>
            </w:r>
            <w:r w:rsidRPr="00B04416">
              <w:rPr>
                <w:rStyle w:val="PlaceholderText"/>
                <w:color w:val="auto"/>
              </w:rPr>
              <w:t xml:space="preserve">Oxbridge </w:t>
            </w:r>
            <w:r w:rsidR="007C445C" w:rsidRPr="00B04416">
              <w:rPr>
                <w:rStyle w:val="PlaceholderText"/>
                <w:color w:val="auto"/>
              </w:rPr>
              <w:t>sessions.</w:t>
            </w:r>
          </w:p>
          <w:p w14:paraId="113611A7" w14:textId="632808B3" w:rsidR="00BA53DE" w:rsidRPr="007813BB" w:rsidRDefault="00BA53DE" w:rsidP="007D6FE7">
            <w:pPr>
              <w:spacing w:after="0"/>
              <w:rPr>
                <w:rStyle w:val="PlaceholderText"/>
                <w:color w:val="auto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E74B" w14:textId="13BB2C37" w:rsidR="00BA53DE" w:rsidRPr="007813BB" w:rsidRDefault="00BA53DE">
            <w:pPr>
              <w:pStyle w:val="TableRowCentered"/>
              <w:jc w:val="left"/>
              <w:rPr>
                <w:color w:val="auto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07DB" w14:textId="6D966831" w:rsidR="00BA53DE" w:rsidRPr="007813BB" w:rsidRDefault="00BA53DE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All students</w:t>
            </w:r>
          </w:p>
        </w:tc>
      </w:tr>
      <w:tr w:rsidR="00BA53DE" w:rsidRPr="007813BB" w14:paraId="4CFA0547" w14:textId="77777777" w:rsidTr="001A049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7778" w14:textId="1924D03D" w:rsidR="00BA53DE" w:rsidRPr="007813BB" w:rsidRDefault="00BA53DE" w:rsidP="006B7B87">
            <w:pPr>
              <w:pStyle w:val="TableRow"/>
              <w:rPr>
                <w:rStyle w:val="PlaceholderText"/>
                <w:color w:val="auto"/>
              </w:rPr>
            </w:pPr>
            <w:r w:rsidRPr="007D6FE7">
              <w:rPr>
                <w:rStyle w:val="PlaceholderText"/>
                <w:color w:val="auto"/>
              </w:rPr>
              <w:t xml:space="preserve">Ongoing lease of </w:t>
            </w:r>
            <w:r w:rsidRPr="007813BB">
              <w:rPr>
                <w:rStyle w:val="PlaceholderText"/>
                <w:color w:val="auto"/>
              </w:rPr>
              <w:t>minibus to increase opportunity for cultural capital through external trips and visits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11A2" w14:textId="0E9BF0AE" w:rsidR="00BA53DE" w:rsidRPr="007813BB" w:rsidRDefault="00BA53DE">
            <w:pPr>
              <w:pStyle w:val="TableRowCentered"/>
              <w:jc w:val="left"/>
              <w:rPr>
                <w:color w:val="auto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41EE" w14:textId="6C20677B" w:rsidR="00BA53DE" w:rsidRPr="007813BB" w:rsidRDefault="00BA53DE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All students</w:t>
            </w:r>
          </w:p>
        </w:tc>
      </w:tr>
      <w:tr w:rsidR="00BA53DE" w:rsidRPr="007813BB" w14:paraId="3BE014A1" w14:textId="77777777" w:rsidTr="009E0CD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152E" w14:textId="4726DC60" w:rsidR="00BA53DE" w:rsidRPr="007813BB" w:rsidRDefault="00BA53DE" w:rsidP="006B7B87">
            <w:pPr>
              <w:pStyle w:val="TableRow"/>
              <w:rPr>
                <w:rStyle w:val="PlaceholderText"/>
                <w:color w:val="auto"/>
              </w:rPr>
            </w:pPr>
            <w:r w:rsidRPr="007813BB">
              <w:rPr>
                <w:rStyle w:val="PlaceholderText"/>
                <w:color w:val="auto"/>
              </w:rPr>
              <w:t xml:space="preserve">Resourcing students with school equipment, exercise books, calculators, revision guides, uniform, etc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AFC3" w14:textId="77777777" w:rsidR="00BA53DE" w:rsidRDefault="00BA53DE">
            <w:pPr>
              <w:pStyle w:val="TableRowCentered"/>
              <w:jc w:val="left"/>
              <w:rPr>
                <w:color w:val="auto"/>
                <w:szCs w:val="24"/>
              </w:rPr>
            </w:pPr>
          </w:p>
          <w:p w14:paraId="4BC5048D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72B7632B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233F24A1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1A4472A8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4C88D4B8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3FCB2704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3A523526" w14:textId="385569DD" w:rsidR="00BA53DE" w:rsidRPr="007813BB" w:rsidRDefault="00BA53DE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 xml:space="preserve">Mitigate against the impact of poverty and bolster inclusivity. </w:t>
            </w:r>
          </w:p>
          <w:p w14:paraId="7ECDC599" w14:textId="77777777" w:rsidR="00BA53DE" w:rsidRDefault="00BA53DE">
            <w:pPr>
              <w:pStyle w:val="TableRowCentered"/>
              <w:jc w:val="left"/>
              <w:rPr>
                <w:color w:val="auto"/>
                <w:szCs w:val="24"/>
              </w:rPr>
            </w:pPr>
          </w:p>
          <w:p w14:paraId="372273C5" w14:textId="77777777" w:rsidR="00BA53DE" w:rsidRDefault="00BA53DE">
            <w:pPr>
              <w:pStyle w:val="TableRowCentered"/>
              <w:jc w:val="left"/>
              <w:rPr>
                <w:color w:val="auto"/>
                <w:szCs w:val="24"/>
              </w:rPr>
            </w:pPr>
          </w:p>
          <w:p w14:paraId="525D87DC" w14:textId="2FA79461" w:rsidR="00BA53DE" w:rsidRPr="007813BB" w:rsidRDefault="00BA53DE" w:rsidP="009F5318">
            <w:pPr>
              <w:pStyle w:val="TableRowCentered"/>
              <w:jc w:val="left"/>
              <w:rPr>
                <w:color w:val="auto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F37E" w14:textId="77777777" w:rsidR="00BA53DE" w:rsidRDefault="00BA53DE">
            <w:pPr>
              <w:pStyle w:val="TableRowCentered"/>
              <w:jc w:val="left"/>
              <w:rPr>
                <w:color w:val="auto"/>
                <w:szCs w:val="24"/>
              </w:rPr>
            </w:pPr>
          </w:p>
          <w:p w14:paraId="3D334BB9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6056DB9D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0A6E890C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16FAB148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20751B3B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3A5491D6" w14:textId="77777777" w:rsidR="00BA53DE" w:rsidRDefault="00BA53DE">
            <w:pPr>
              <w:pStyle w:val="TableRowCentered"/>
              <w:jc w:val="left"/>
              <w:rPr>
                <w:color w:val="auto"/>
              </w:rPr>
            </w:pPr>
          </w:p>
          <w:p w14:paraId="688C2D4E" w14:textId="47A2599C" w:rsidR="00BA53DE" w:rsidRPr="007813BB" w:rsidRDefault="00BA53DE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Identified Students</w:t>
            </w:r>
          </w:p>
          <w:p w14:paraId="6931F064" w14:textId="2ADDA636" w:rsidR="00BA53DE" w:rsidRPr="007813BB" w:rsidRDefault="00BA53DE" w:rsidP="009E0CD0">
            <w:pPr>
              <w:pStyle w:val="TableRowCentered"/>
              <w:jc w:val="left"/>
              <w:rPr>
                <w:color w:val="auto"/>
                <w:szCs w:val="24"/>
              </w:rPr>
            </w:pPr>
          </w:p>
        </w:tc>
      </w:tr>
      <w:tr w:rsidR="00BA53DE" w:rsidRPr="007813BB" w14:paraId="1B1C6862" w14:textId="77777777" w:rsidTr="009E0CD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0422" w14:textId="4DA7BC68" w:rsidR="00BA53DE" w:rsidRPr="007813BB" w:rsidRDefault="00BA53DE" w:rsidP="006B7B87">
            <w:pPr>
              <w:pStyle w:val="TableRow"/>
              <w:rPr>
                <w:rStyle w:val="PlaceholderText"/>
                <w:color w:val="auto"/>
              </w:rPr>
            </w:pPr>
            <w:r w:rsidRPr="007813BB">
              <w:rPr>
                <w:rStyle w:val="PlaceholderText"/>
                <w:color w:val="auto"/>
              </w:rPr>
              <w:t>Carefully monitored and targeted financial support provided to families where cost is a barrier to accessing extra-curricular provision ensuring all students can access extra-curricular activities broadening cultural capital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678B" w14:textId="6FBD1E3D" w:rsidR="00BA53DE" w:rsidRPr="007813BB" w:rsidRDefault="00BA53DE">
            <w:pPr>
              <w:pStyle w:val="TableRowCentered"/>
              <w:jc w:val="left"/>
              <w:rPr>
                <w:color w:val="auto"/>
                <w:szCs w:val="24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F526" w14:textId="09F244F7" w:rsidR="00BA53DE" w:rsidRPr="007813BB" w:rsidRDefault="00BA53DE">
            <w:pPr>
              <w:pStyle w:val="TableRowCentered"/>
              <w:jc w:val="left"/>
              <w:rPr>
                <w:color w:val="auto"/>
                <w:szCs w:val="24"/>
              </w:rPr>
            </w:pPr>
          </w:p>
        </w:tc>
      </w:tr>
      <w:tr w:rsidR="007813BB" w:rsidRPr="007813BB" w14:paraId="003D76CF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3D9F" w14:textId="07B3A2D3" w:rsidR="006B7B87" w:rsidRPr="007813BB" w:rsidRDefault="00C8364C" w:rsidP="006B7B87">
            <w:pPr>
              <w:pStyle w:val="TableRow"/>
              <w:rPr>
                <w:rStyle w:val="PlaceholderText"/>
                <w:color w:val="auto"/>
              </w:rPr>
            </w:pPr>
            <w:r>
              <w:rPr>
                <w:rStyle w:val="PlaceholderText"/>
                <w:color w:val="auto"/>
              </w:rPr>
              <w:t xml:space="preserve">Redesign of attendance office and </w:t>
            </w:r>
            <w:r w:rsidR="006B7B87" w:rsidRPr="007813BB">
              <w:rPr>
                <w:rStyle w:val="PlaceholderText"/>
                <w:color w:val="auto"/>
              </w:rPr>
              <w:t xml:space="preserve">officer deployed to support vulnerable students. Additional focus on the engagement of parents </w:t>
            </w:r>
            <w:r>
              <w:rPr>
                <w:rStyle w:val="PlaceholderText"/>
                <w:color w:val="auto"/>
              </w:rPr>
              <w:t>and students with PA &amp; SA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D746" w14:textId="333374ED" w:rsidR="006B7B87" w:rsidRPr="007813BB" w:rsidRDefault="00261101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 xml:space="preserve">School attendance data is high and amongst best in the city and above national.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8274" w14:textId="3E28233A" w:rsidR="006B7B87" w:rsidRPr="007813BB" w:rsidRDefault="00731EE0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All students</w:t>
            </w:r>
          </w:p>
        </w:tc>
      </w:tr>
      <w:tr w:rsidR="007813BB" w:rsidRPr="007813BB" w14:paraId="531DD384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9F7A7" w14:textId="4B66DD48" w:rsidR="006B7B87" w:rsidRPr="007813BB" w:rsidRDefault="00C8364C" w:rsidP="002A731F">
            <w:pPr>
              <w:pStyle w:val="TableRow"/>
              <w:rPr>
                <w:rStyle w:val="PlaceholderText"/>
                <w:rFonts w:cs="Arial"/>
                <w:color w:val="auto"/>
              </w:rPr>
            </w:pPr>
            <w:r w:rsidRPr="00E33EE5">
              <w:rPr>
                <w:rStyle w:val="PlaceholderText"/>
                <w:rFonts w:cs="Arial"/>
                <w:color w:val="auto"/>
              </w:rPr>
              <w:lastRenderedPageBreak/>
              <w:t xml:space="preserve">Positive Regard </w:t>
            </w:r>
            <w:r w:rsidR="007C445C" w:rsidRPr="00E33EE5">
              <w:rPr>
                <w:rStyle w:val="PlaceholderText"/>
                <w:rFonts w:cs="Arial"/>
                <w:color w:val="auto"/>
              </w:rPr>
              <w:t>Training</w:t>
            </w:r>
            <w:r w:rsidR="007C445C">
              <w:rPr>
                <w:rStyle w:val="PlaceholderText"/>
                <w:rFonts w:cs="Arial"/>
                <w:color w:val="auto"/>
              </w:rPr>
              <w:t xml:space="preserve"> </w:t>
            </w:r>
            <w:r w:rsidR="007C445C" w:rsidRPr="00B40871">
              <w:rPr>
                <w:rStyle w:val="PlaceholderText"/>
                <w:color w:val="auto"/>
              </w:rPr>
              <w:t>disseminated</w:t>
            </w:r>
            <w:r w:rsidR="00C15339" w:rsidRPr="00B40871">
              <w:rPr>
                <w:rStyle w:val="PlaceholderText"/>
                <w:color w:val="auto"/>
              </w:rPr>
              <w:t xml:space="preserve"> through</w:t>
            </w:r>
            <w:r>
              <w:rPr>
                <w:rStyle w:val="PlaceholderText"/>
                <w:color w:val="auto"/>
              </w:rPr>
              <w:t xml:space="preserve"> INSET Day</w:t>
            </w:r>
            <w:r w:rsidR="002A731F" w:rsidRPr="00B40871">
              <w:rPr>
                <w:rStyle w:val="PlaceholderText"/>
                <w:color w:val="auto"/>
              </w:rPr>
              <w:t xml:space="preserve"> </w:t>
            </w:r>
            <w:r w:rsidR="00002D25">
              <w:rPr>
                <w:rStyle w:val="PlaceholderText"/>
                <w:color w:val="auto"/>
              </w:rPr>
              <w:t>and whole staff b</w:t>
            </w:r>
            <w:r w:rsidR="002A731F" w:rsidRPr="007813BB">
              <w:rPr>
                <w:rStyle w:val="PlaceholderText"/>
                <w:color w:val="auto"/>
              </w:rPr>
              <w:t xml:space="preserve">riefings </w:t>
            </w:r>
            <w:r w:rsidR="006B7B87" w:rsidRPr="007813BB">
              <w:rPr>
                <w:rStyle w:val="PlaceholderText"/>
                <w:rFonts w:cs="Arial"/>
                <w:color w:val="auto"/>
              </w:rPr>
              <w:t xml:space="preserve">to support </w:t>
            </w:r>
            <w:r w:rsidR="00C15339" w:rsidRPr="007813BB">
              <w:rPr>
                <w:rStyle w:val="PlaceholderText"/>
                <w:rFonts w:cs="Arial"/>
                <w:color w:val="auto"/>
              </w:rPr>
              <w:t>student</w:t>
            </w:r>
            <w:r w:rsidR="001F2178">
              <w:rPr>
                <w:rStyle w:val="PlaceholderText"/>
                <w:rFonts w:cs="Arial"/>
                <w:color w:val="auto"/>
              </w:rPr>
              <w:t>s’</w:t>
            </w:r>
            <w:r w:rsidR="006B7B87" w:rsidRPr="007813BB">
              <w:rPr>
                <w:rStyle w:val="PlaceholderText"/>
                <w:rFonts w:cs="Arial"/>
                <w:color w:val="auto"/>
              </w:rPr>
              <w:t xml:space="preserve"> mental health and well-being in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FC6CE" w14:textId="4B27553E" w:rsidR="006B7B87" w:rsidRPr="007813BB" w:rsidRDefault="00261101">
            <w:pPr>
              <w:pStyle w:val="TableRowCentered"/>
              <w:jc w:val="left"/>
              <w:rPr>
                <w:rFonts w:cs="Arial"/>
                <w:color w:val="auto"/>
                <w:szCs w:val="24"/>
                <w:shd w:val="clear" w:color="auto" w:fill="FFFFFF"/>
              </w:rPr>
            </w:pPr>
            <w:r w:rsidRPr="007813BB">
              <w:rPr>
                <w:rFonts w:cs="Arial"/>
                <w:color w:val="auto"/>
                <w:szCs w:val="24"/>
              </w:rPr>
              <w:t>EEF guidance states that ‘</w:t>
            </w:r>
            <w:r w:rsidRPr="007813BB">
              <w:rPr>
                <w:rFonts w:cs="Arial"/>
                <w:color w:val="auto"/>
                <w:szCs w:val="24"/>
                <w:shd w:val="clear" w:color="auto" w:fill="FFFFFF"/>
              </w:rPr>
              <w:t xml:space="preserve">SEL approaches have been found to be effective in primary and secondary </w:t>
            </w:r>
            <w:r w:rsidR="001C2017" w:rsidRPr="007813BB">
              <w:rPr>
                <w:rFonts w:cs="Arial"/>
                <w:color w:val="auto"/>
                <w:szCs w:val="24"/>
                <w:shd w:val="clear" w:color="auto" w:fill="FFFFFF"/>
              </w:rPr>
              <w:t>schools</w:t>
            </w:r>
            <w:r w:rsidR="007C445C" w:rsidRPr="007813BB">
              <w:rPr>
                <w:rFonts w:cs="Arial"/>
                <w:color w:val="auto"/>
                <w:szCs w:val="24"/>
                <w:shd w:val="clear" w:color="auto" w:fill="FFFFFF"/>
              </w:rPr>
              <w:t>.</w:t>
            </w:r>
            <w:r w:rsidRPr="007813BB">
              <w:rPr>
                <w:rFonts w:cs="Arial"/>
                <w:color w:val="auto"/>
                <w:szCs w:val="24"/>
                <w:shd w:val="clear" w:color="auto" w:fill="FFFFFF"/>
              </w:rPr>
              <w:t xml:space="preserve"> </w:t>
            </w:r>
          </w:p>
          <w:p w14:paraId="003EB463" w14:textId="596B8240" w:rsidR="00261101" w:rsidRPr="007813BB" w:rsidRDefault="00261101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F10B" w14:textId="7198229C" w:rsidR="006B7B87" w:rsidRPr="007813BB" w:rsidRDefault="001926E7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 w:rsidRPr="007813BB">
              <w:rPr>
                <w:rFonts w:cs="Arial"/>
                <w:color w:val="auto"/>
                <w:szCs w:val="24"/>
              </w:rPr>
              <w:t>Identified</w:t>
            </w:r>
            <w:r w:rsidR="00731EE0" w:rsidRPr="007813BB">
              <w:rPr>
                <w:rFonts w:cs="Arial"/>
                <w:color w:val="auto"/>
                <w:szCs w:val="24"/>
              </w:rPr>
              <w:t xml:space="preserve"> students</w:t>
            </w:r>
          </w:p>
        </w:tc>
      </w:tr>
      <w:tr w:rsidR="007813BB" w:rsidRPr="007813BB" w14:paraId="1633AA6E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4EC4" w14:textId="0ABFA3F0" w:rsidR="006B7B87" w:rsidRPr="007813BB" w:rsidRDefault="006B7B87" w:rsidP="006B7B87">
            <w:pPr>
              <w:pStyle w:val="TableRow"/>
              <w:rPr>
                <w:rStyle w:val="PlaceholderText"/>
                <w:rFonts w:cs="Arial"/>
                <w:color w:val="auto"/>
              </w:rPr>
            </w:pPr>
            <w:r w:rsidRPr="007813BB">
              <w:rPr>
                <w:rStyle w:val="PlaceholderText"/>
                <w:rFonts w:cs="Arial"/>
                <w:color w:val="auto"/>
              </w:rPr>
              <w:t>Redesigned CEAIG and LIFE+ offer Curriculum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EC122" w14:textId="450942F6" w:rsidR="006B7B87" w:rsidRPr="007813BB" w:rsidRDefault="00BE5C45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 w:rsidRPr="007813BB">
              <w:rPr>
                <w:rFonts w:cs="Arial"/>
                <w:color w:val="auto"/>
                <w:szCs w:val="24"/>
              </w:rPr>
              <w:t xml:space="preserve">Increase in students opting for </w:t>
            </w:r>
            <w:r w:rsidR="007C445C" w:rsidRPr="007813BB">
              <w:rPr>
                <w:rFonts w:cs="Arial"/>
                <w:color w:val="auto"/>
                <w:szCs w:val="24"/>
              </w:rPr>
              <w:t>EBAC.</w:t>
            </w:r>
          </w:p>
          <w:p w14:paraId="782FD49C" w14:textId="40647EDB" w:rsidR="00BE5C45" w:rsidRPr="007813BB" w:rsidRDefault="00BE5C45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 w:rsidRPr="007813BB">
              <w:rPr>
                <w:rFonts w:cs="Arial"/>
                <w:color w:val="auto"/>
                <w:szCs w:val="24"/>
              </w:rPr>
              <w:t>Meeting Gatsby Benchmark</w:t>
            </w:r>
          </w:p>
          <w:p w14:paraId="2604A85F" w14:textId="4A7A01BF" w:rsidR="00BE5C45" w:rsidRPr="007813BB" w:rsidRDefault="00BE5C45" w:rsidP="00886C7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 w:rsidRPr="007813BB">
              <w:rPr>
                <w:rFonts w:cs="Arial"/>
                <w:color w:val="auto"/>
                <w:szCs w:val="24"/>
              </w:rPr>
              <w:t>Zero NEETS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BFF09" w14:textId="12446E3D" w:rsidR="006B7B87" w:rsidRPr="007813BB" w:rsidRDefault="00731EE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 w:rsidRPr="007813BB">
              <w:rPr>
                <w:rFonts w:cs="Arial"/>
                <w:color w:val="auto"/>
                <w:szCs w:val="24"/>
              </w:rPr>
              <w:t>All students</w:t>
            </w:r>
          </w:p>
        </w:tc>
      </w:tr>
      <w:tr w:rsidR="007813BB" w:rsidRPr="007813BB" w14:paraId="02E9A2EE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265B" w14:textId="11A12C19" w:rsidR="00572BFD" w:rsidRPr="007813BB" w:rsidRDefault="00572BFD" w:rsidP="006B7B87">
            <w:pPr>
              <w:pStyle w:val="TableRow"/>
              <w:rPr>
                <w:rStyle w:val="PlaceholderText"/>
                <w:rFonts w:cs="Arial"/>
                <w:color w:val="auto"/>
              </w:rPr>
            </w:pPr>
            <w:r w:rsidRPr="007813BB">
              <w:rPr>
                <w:rStyle w:val="PlaceholderText"/>
                <w:rFonts w:cs="Arial"/>
                <w:color w:val="auto"/>
              </w:rPr>
              <w:t xml:space="preserve">School Cloud Online parents’ evening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48BB" w14:textId="56CB094A" w:rsidR="00572BFD" w:rsidRPr="007813BB" w:rsidRDefault="00572BFD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 w:rsidRPr="007813BB">
              <w:rPr>
                <w:rFonts w:cs="Arial"/>
                <w:color w:val="auto"/>
                <w:szCs w:val="24"/>
              </w:rPr>
              <w:t xml:space="preserve">Establish effective home school liaison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E5FA" w14:textId="393C753C" w:rsidR="00572BFD" w:rsidRPr="007813BB" w:rsidRDefault="00572BFD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 w:rsidRPr="007813BB">
              <w:rPr>
                <w:rFonts w:cs="Arial"/>
                <w:color w:val="auto"/>
                <w:szCs w:val="24"/>
              </w:rPr>
              <w:t>All students</w:t>
            </w:r>
          </w:p>
        </w:tc>
      </w:tr>
      <w:tr w:rsidR="007813BB" w:rsidRPr="007813BB" w14:paraId="756D8866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6384" w14:textId="71A225E2" w:rsidR="00B5499E" w:rsidRPr="007813BB" w:rsidRDefault="00B5499E" w:rsidP="006B7B87">
            <w:pPr>
              <w:pStyle w:val="TableRow"/>
              <w:rPr>
                <w:rStyle w:val="PlaceholderText"/>
                <w:rFonts w:cs="Arial"/>
                <w:color w:val="auto"/>
              </w:rPr>
            </w:pPr>
            <w:r w:rsidRPr="007813BB">
              <w:rPr>
                <w:rStyle w:val="PlaceholderText"/>
                <w:rFonts w:cs="Arial"/>
                <w:color w:val="auto"/>
              </w:rPr>
              <w:t>National On-line Safety Certified membership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CB62B" w14:textId="0938528E" w:rsidR="00B5499E" w:rsidRPr="007813BB" w:rsidRDefault="00B5499E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 w:rsidRPr="007813BB">
              <w:rPr>
                <w:rFonts w:cs="Arial"/>
                <w:color w:val="auto"/>
                <w:szCs w:val="24"/>
              </w:rPr>
              <w:t>E</w:t>
            </w:r>
            <w:r w:rsidRPr="007813BB">
              <w:rPr>
                <w:color w:val="auto"/>
              </w:rPr>
              <w:t xml:space="preserve">UROPOL &amp; NSPCC evidence </w:t>
            </w:r>
            <w:r w:rsidR="00C15339" w:rsidRPr="007813BB">
              <w:rPr>
                <w:color w:val="auto"/>
              </w:rPr>
              <w:t>an increase</w:t>
            </w:r>
            <w:r w:rsidRPr="007813BB">
              <w:rPr>
                <w:color w:val="auto"/>
              </w:rPr>
              <w:t xml:space="preserve"> in risk to young people from online activity.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42B9" w14:textId="77777777" w:rsidR="00B5499E" w:rsidRPr="007813BB" w:rsidRDefault="00B5499E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  <w:tr w:rsidR="007813BB" w:rsidRPr="007813BB" w14:paraId="6D650E4F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3C7E" w14:textId="3376A311" w:rsidR="004F12E6" w:rsidRPr="007813BB" w:rsidRDefault="001C2017" w:rsidP="006B7B87">
            <w:pPr>
              <w:pStyle w:val="TableRow"/>
              <w:rPr>
                <w:rStyle w:val="PlaceholderText"/>
                <w:rFonts w:cs="Arial"/>
                <w:color w:val="auto"/>
              </w:rPr>
            </w:pPr>
            <w:r w:rsidRPr="007813BB">
              <w:rPr>
                <w:rStyle w:val="PlaceholderText"/>
                <w:rFonts w:cs="Arial"/>
                <w:color w:val="auto"/>
              </w:rPr>
              <w:t>Uniform</w:t>
            </w:r>
            <w:r w:rsidR="002A67A4" w:rsidRPr="007813BB">
              <w:rPr>
                <w:rFonts w:cs="Arial"/>
                <w:color w:val="auto"/>
              </w:rPr>
              <w:t xml:space="preserve"> Careers and destination platform for school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1A18B" w14:textId="70D9835C" w:rsidR="004F12E6" w:rsidRPr="007813BB" w:rsidRDefault="002A67A4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 w:rsidRPr="007813BB">
              <w:rPr>
                <w:rFonts w:cs="Arial"/>
                <w:color w:val="auto"/>
                <w:szCs w:val="24"/>
              </w:rPr>
              <w:t xml:space="preserve">Supporting students from Y7-Y11 with CEIAG.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0AAA" w14:textId="77777777" w:rsidR="004F12E6" w:rsidRPr="007813BB" w:rsidRDefault="002A67A4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 w:rsidRPr="007813BB">
              <w:rPr>
                <w:rFonts w:cs="Arial"/>
                <w:color w:val="auto"/>
                <w:szCs w:val="24"/>
              </w:rPr>
              <w:t>All students</w:t>
            </w:r>
          </w:p>
          <w:p w14:paraId="214EF6F6" w14:textId="5DBFA746" w:rsidR="00E0667B" w:rsidRPr="007813BB" w:rsidRDefault="00E0667B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  <w:tr w:rsidR="00E0667B" w:rsidRPr="007813BB" w14:paraId="06944F75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255C" w14:textId="452CD0E2" w:rsidR="00E0667B" w:rsidRPr="007813BB" w:rsidRDefault="00E0667B" w:rsidP="006B7B87">
            <w:pPr>
              <w:pStyle w:val="TableRow"/>
              <w:rPr>
                <w:rStyle w:val="PlaceholderText"/>
                <w:rFonts w:cs="Arial"/>
                <w:color w:val="auto"/>
              </w:rPr>
            </w:pPr>
            <w:r w:rsidRPr="007813BB">
              <w:rPr>
                <w:rStyle w:val="PlaceholderText"/>
                <w:rFonts w:cs="Arial"/>
                <w:color w:val="auto"/>
              </w:rPr>
              <w:t>Summer School Recovery Program £10K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0068" w14:textId="7EB9C9BD" w:rsidR="00E0667B" w:rsidRPr="007813BB" w:rsidRDefault="00E0667B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EEF guidance indicates sports, arts and aspirational intervention improves progress by between +4 and +2 months.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16248" w14:textId="2690CE46" w:rsidR="00E0667B" w:rsidRPr="007813BB" w:rsidRDefault="00E0667B" w:rsidP="00E0667B">
            <w:pPr>
              <w:pStyle w:val="TableRowCentered"/>
              <w:ind w:left="0"/>
              <w:jc w:val="left"/>
              <w:rPr>
                <w:rFonts w:cs="Arial"/>
                <w:color w:val="auto"/>
                <w:szCs w:val="24"/>
              </w:rPr>
            </w:pPr>
            <w:r w:rsidRPr="007813BB">
              <w:rPr>
                <w:rFonts w:cs="Arial"/>
                <w:color w:val="auto"/>
                <w:szCs w:val="24"/>
              </w:rPr>
              <w:t xml:space="preserve"> Year 6</w:t>
            </w:r>
          </w:p>
        </w:tc>
      </w:tr>
      <w:tr w:rsidR="00E90EAD" w:rsidRPr="007813BB" w14:paraId="7CE43764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CDE3" w14:textId="0B5B22C9" w:rsidR="00E90EAD" w:rsidRPr="007813BB" w:rsidRDefault="00E90EAD" w:rsidP="006B7B87">
            <w:pPr>
              <w:pStyle w:val="TableRow"/>
              <w:rPr>
                <w:rStyle w:val="PlaceholderText"/>
                <w:rFonts w:cs="Arial"/>
                <w:color w:val="auto"/>
              </w:rPr>
            </w:pPr>
            <w:r>
              <w:rPr>
                <w:rStyle w:val="PlaceholderText"/>
                <w:rFonts w:cs="Arial"/>
                <w:color w:val="auto"/>
              </w:rPr>
              <w:t xml:space="preserve">Resourcing </w:t>
            </w:r>
            <w:r w:rsidR="007C445C">
              <w:rPr>
                <w:rStyle w:val="PlaceholderText"/>
                <w:rFonts w:cs="Arial"/>
                <w:color w:val="auto"/>
              </w:rPr>
              <w:t>students</w:t>
            </w:r>
            <w:r w:rsidR="00002D25">
              <w:rPr>
                <w:rStyle w:val="PlaceholderText"/>
                <w:rFonts w:cs="Arial"/>
                <w:color w:val="auto"/>
              </w:rPr>
              <w:t xml:space="preserve"> with stationary and Y11 with revision packs &amp; </w:t>
            </w:r>
            <w:r>
              <w:rPr>
                <w:rStyle w:val="PlaceholderText"/>
                <w:rFonts w:cs="Arial"/>
                <w:color w:val="auto"/>
              </w:rPr>
              <w:t>students with How to revise guides</w:t>
            </w:r>
            <w:r w:rsidR="00002D25">
              <w:rPr>
                <w:rStyle w:val="PlaceholderText"/>
                <w:rFonts w:cs="Arial"/>
                <w:color w:val="auto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2F5F" w14:textId="3F0BB7A3" w:rsidR="00E90EAD" w:rsidRPr="007813BB" w:rsidRDefault="00E90EAD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Mitigate against the impact of poverty</w:t>
            </w:r>
            <w:r>
              <w:rPr>
                <w:color w:val="auto"/>
                <w:szCs w:val="24"/>
              </w:rPr>
              <w:t xml:space="preserve">, </w:t>
            </w:r>
            <w:r w:rsidRPr="007813BB">
              <w:rPr>
                <w:color w:val="auto"/>
                <w:szCs w:val="24"/>
              </w:rPr>
              <w:t>bolster inclusivity</w:t>
            </w:r>
            <w:r>
              <w:rPr>
                <w:color w:val="auto"/>
                <w:szCs w:val="24"/>
              </w:rPr>
              <w:t xml:space="preserve"> and target the attainment gap</w:t>
            </w:r>
            <w:r w:rsidRPr="007813BB">
              <w:rPr>
                <w:color w:val="auto"/>
                <w:szCs w:val="24"/>
              </w:rPr>
              <w:t>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01F1" w14:textId="1A630B1D" w:rsidR="00E90EAD" w:rsidRPr="007813BB" w:rsidRDefault="00E90EAD" w:rsidP="00E0667B">
            <w:pPr>
              <w:pStyle w:val="TableRowCentered"/>
              <w:ind w:left="0"/>
              <w:jc w:val="left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Y</w:t>
            </w:r>
            <w:r>
              <w:t>ear</w:t>
            </w:r>
            <w:r w:rsidR="00002D25">
              <w:t>s Y7- Y</w:t>
            </w:r>
            <w:r>
              <w:t>11</w:t>
            </w:r>
          </w:p>
        </w:tc>
      </w:tr>
      <w:tr w:rsidR="00E90EAD" w:rsidRPr="007813BB" w14:paraId="727EAEC6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BFCFA" w14:textId="69CB371B" w:rsidR="00E90EAD" w:rsidRPr="007813BB" w:rsidRDefault="00E90EAD" w:rsidP="006B7B87">
            <w:pPr>
              <w:pStyle w:val="TableRow"/>
              <w:rPr>
                <w:rStyle w:val="PlaceholderText"/>
                <w:rFonts w:cs="Arial"/>
                <w:color w:val="auto"/>
              </w:rPr>
            </w:pPr>
            <w:r>
              <w:rPr>
                <w:rStyle w:val="PlaceholderText"/>
                <w:rFonts w:cs="Arial"/>
                <w:color w:val="auto"/>
              </w:rPr>
              <w:t>SISRA – Data analysis system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1082" w14:textId="4FDD5274" w:rsidR="00E90EAD" w:rsidRPr="007813BB" w:rsidRDefault="00E90EAD">
            <w:pPr>
              <w:pStyle w:val="TableRowCentere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I</w:t>
            </w:r>
            <w:r>
              <w:t>mprove analysis of internal and external data to help identify strategies to close the gap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37A7" w14:textId="17B098A9" w:rsidR="00E90EAD" w:rsidRPr="007813BB" w:rsidRDefault="00E90EAD" w:rsidP="00E0667B">
            <w:pPr>
              <w:pStyle w:val="TableRowCentered"/>
              <w:ind w:left="0"/>
              <w:jc w:val="left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All Students</w:t>
            </w:r>
          </w:p>
        </w:tc>
      </w:tr>
      <w:tr w:rsidR="00F569EC" w:rsidRPr="007813BB" w14:paraId="33F1B57A" w14:textId="77777777" w:rsidTr="005540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919F" w14:textId="76629BA6" w:rsidR="00F569EC" w:rsidRDefault="00F569EC" w:rsidP="006B7B87">
            <w:pPr>
              <w:pStyle w:val="TableRow"/>
              <w:rPr>
                <w:rStyle w:val="PlaceholderText"/>
                <w:rFonts w:cs="Arial"/>
                <w:color w:val="auto"/>
              </w:rPr>
            </w:pPr>
            <w:r w:rsidRPr="00002D25">
              <w:rPr>
                <w:rStyle w:val="PlaceholderText"/>
                <w:rFonts w:cs="Arial"/>
                <w:color w:val="auto"/>
              </w:rPr>
              <w:t>Subsidised Music Lessons- Sheffield Hub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3C07" w14:textId="634C7CD3" w:rsidR="00F569EC" w:rsidRDefault="00F569EC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EEF guidance indicates sports, arts and aspirational intervention improves progress by between +4 and +2 months.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4CC63" w14:textId="736C1786" w:rsidR="00F569EC" w:rsidRDefault="007C445C" w:rsidP="00E0667B">
            <w:pPr>
              <w:pStyle w:val="TableRowCentered"/>
              <w:ind w:left="0"/>
              <w:jc w:val="left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A</w:t>
            </w:r>
            <w:r>
              <w:rPr>
                <w:color w:val="auto"/>
              </w:rPr>
              <w:t>pprox.</w:t>
            </w:r>
            <w:r w:rsidR="00F569EC">
              <w:rPr>
                <w:color w:val="auto"/>
              </w:rPr>
              <w:t xml:space="preserve"> 20 </w:t>
            </w:r>
            <w:r>
              <w:rPr>
                <w:color w:val="auto"/>
              </w:rPr>
              <w:t>t</w:t>
            </w:r>
            <w:r>
              <w:rPr>
                <w:rFonts w:cs="Arial"/>
                <w:color w:val="auto"/>
                <w:szCs w:val="24"/>
              </w:rPr>
              <w:t>argeted</w:t>
            </w:r>
            <w:r w:rsidR="00F569EC">
              <w:rPr>
                <w:rFonts w:cs="Arial"/>
                <w:color w:val="auto"/>
                <w:szCs w:val="24"/>
              </w:rPr>
              <w:t xml:space="preserve"> students</w:t>
            </w:r>
          </w:p>
        </w:tc>
      </w:tr>
    </w:tbl>
    <w:p w14:paraId="2A7D5540" w14:textId="77777777" w:rsidR="00E66558" w:rsidRPr="007813BB" w:rsidRDefault="00E66558">
      <w:pPr>
        <w:spacing w:before="240" w:after="0"/>
        <w:rPr>
          <w:b/>
          <w:bCs/>
          <w:color w:val="auto"/>
          <w:sz w:val="28"/>
          <w:szCs w:val="28"/>
        </w:rPr>
      </w:pPr>
    </w:p>
    <w:p w14:paraId="2A7D5541" w14:textId="46E295BA" w:rsidR="00E66558" w:rsidRPr="00EB7B41" w:rsidRDefault="009D71E8" w:rsidP="00120AB1">
      <w:pPr>
        <w:rPr>
          <w:color w:val="auto"/>
        </w:rPr>
      </w:pPr>
      <w:r w:rsidRPr="007813BB">
        <w:rPr>
          <w:b/>
          <w:bCs/>
          <w:color w:val="auto"/>
          <w:sz w:val="28"/>
          <w:szCs w:val="28"/>
        </w:rPr>
        <w:t xml:space="preserve">Total </w:t>
      </w:r>
      <w:r w:rsidR="006B6629" w:rsidRPr="007813BB">
        <w:rPr>
          <w:b/>
          <w:bCs/>
          <w:color w:val="auto"/>
          <w:sz w:val="28"/>
          <w:szCs w:val="28"/>
        </w:rPr>
        <w:t xml:space="preserve">Projected </w:t>
      </w:r>
      <w:r w:rsidRPr="007813BB">
        <w:rPr>
          <w:b/>
          <w:bCs/>
          <w:color w:val="auto"/>
          <w:sz w:val="28"/>
          <w:szCs w:val="28"/>
        </w:rPr>
        <w:t xml:space="preserve">budgeted cost: </w:t>
      </w:r>
      <w:r w:rsidR="00EB7B41" w:rsidRPr="00EB7B41">
        <w:rPr>
          <w:color w:val="auto"/>
        </w:rPr>
        <w:t>£325,000</w:t>
      </w:r>
    </w:p>
    <w:p w14:paraId="2A7D5542" w14:textId="77777777" w:rsidR="00E66558" w:rsidRPr="007813BB" w:rsidRDefault="009D71E8">
      <w:pPr>
        <w:pStyle w:val="Heading1"/>
        <w:rPr>
          <w:color w:val="auto"/>
        </w:rPr>
      </w:pPr>
      <w:r w:rsidRPr="007813BB">
        <w:rPr>
          <w:color w:val="auto"/>
        </w:rPr>
        <w:lastRenderedPageBreak/>
        <w:t>Part B: Review of outcomes in the previous academic year</w:t>
      </w:r>
    </w:p>
    <w:p w14:paraId="2A7D5543" w14:textId="77777777" w:rsidR="00E66558" w:rsidRPr="007813BB" w:rsidRDefault="009D71E8">
      <w:pPr>
        <w:pStyle w:val="Heading2"/>
        <w:rPr>
          <w:color w:val="auto"/>
        </w:rPr>
      </w:pPr>
      <w:r w:rsidRPr="007813BB">
        <w:rPr>
          <w:color w:val="auto"/>
        </w:rPr>
        <w:t>Pupil premium strategy outcomes</w:t>
      </w:r>
    </w:p>
    <w:p w14:paraId="2A7D5544" w14:textId="53F4146C" w:rsidR="00E66558" w:rsidRPr="007813BB" w:rsidRDefault="009D71E8">
      <w:pPr>
        <w:rPr>
          <w:color w:val="auto"/>
        </w:rPr>
      </w:pPr>
      <w:r w:rsidRPr="007813BB">
        <w:rPr>
          <w:color w:val="auto"/>
        </w:rPr>
        <w:t>This details the impact that our pupil premium activity had on pupils in the 202</w:t>
      </w:r>
      <w:r w:rsidR="00002D25">
        <w:rPr>
          <w:color w:val="auto"/>
        </w:rPr>
        <w:t xml:space="preserve">2-23 </w:t>
      </w:r>
      <w:r w:rsidRPr="007813BB">
        <w:rPr>
          <w:color w:val="auto"/>
        </w:rPr>
        <w:t xml:space="preserve">academic year.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7813BB" w:rsidRPr="007813BB" w14:paraId="2A7D5547" w14:textId="77777777" w:rsidTr="00054BDB">
        <w:trPr>
          <w:trHeight w:val="625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5563" w14:textId="4FD6999E" w:rsidR="00C079ED" w:rsidRDefault="00C079ED" w:rsidP="00054BDB">
            <w:pPr>
              <w:rPr>
                <w:color w:val="auto"/>
              </w:rPr>
            </w:pPr>
            <w:r>
              <w:rPr>
                <w:color w:val="auto"/>
              </w:rPr>
              <w:t xml:space="preserve">Due to the additional recovery and pupil premium </w:t>
            </w:r>
            <w:r w:rsidR="007C445C">
              <w:rPr>
                <w:color w:val="auto"/>
              </w:rPr>
              <w:t>funding,</w:t>
            </w:r>
            <w:r>
              <w:rPr>
                <w:color w:val="auto"/>
              </w:rPr>
              <w:t xml:space="preserve"> we have been able to provide </w:t>
            </w:r>
            <w:r w:rsidR="007C445C">
              <w:rPr>
                <w:color w:val="auto"/>
              </w:rPr>
              <w:t>many</w:t>
            </w:r>
            <w:r>
              <w:rPr>
                <w:color w:val="auto"/>
              </w:rPr>
              <w:t xml:space="preserve"> of our most vulnerable </w:t>
            </w:r>
            <w:r w:rsidR="004A3E25">
              <w:rPr>
                <w:color w:val="auto"/>
              </w:rPr>
              <w:t>students</w:t>
            </w:r>
            <w:r>
              <w:rPr>
                <w:color w:val="auto"/>
              </w:rPr>
              <w:t xml:space="preserve"> with bespoke pastoral interventions. </w:t>
            </w:r>
            <w:r w:rsidR="007C445C">
              <w:rPr>
                <w:color w:val="auto"/>
              </w:rPr>
              <w:t xml:space="preserve">Our enhanced pastoral team have provided much needed care and guidance along with </w:t>
            </w:r>
            <w:r w:rsidR="004A3E25">
              <w:rPr>
                <w:color w:val="auto"/>
              </w:rPr>
              <w:t xml:space="preserve">1 to 1 and small groupwork sessions lead by </w:t>
            </w:r>
            <w:r>
              <w:rPr>
                <w:color w:val="auto"/>
              </w:rPr>
              <w:t xml:space="preserve">Think </w:t>
            </w:r>
            <w:r w:rsidR="007C445C">
              <w:rPr>
                <w:color w:val="auto"/>
              </w:rPr>
              <w:t>for</w:t>
            </w:r>
            <w:r>
              <w:rPr>
                <w:color w:val="auto"/>
              </w:rPr>
              <w:t xml:space="preserve"> The Future. We also invested in upskilling staff around trauma informed practice </w:t>
            </w:r>
            <w:r w:rsidR="004A3E25">
              <w:rPr>
                <w:color w:val="auto"/>
              </w:rPr>
              <w:t xml:space="preserve">helping to mitigate against some of the SEMH challenges </w:t>
            </w:r>
            <w:r w:rsidR="007C445C">
              <w:rPr>
                <w:color w:val="auto"/>
              </w:rPr>
              <w:t>students</w:t>
            </w:r>
            <w:r w:rsidR="004A3E25">
              <w:rPr>
                <w:color w:val="auto"/>
              </w:rPr>
              <w:t xml:space="preserve"> face post pandemic. </w:t>
            </w:r>
          </w:p>
          <w:p w14:paraId="1F629F3D" w14:textId="4F900FDC" w:rsidR="00B72803" w:rsidRDefault="00B72803" w:rsidP="00054BDB">
            <w:pPr>
              <w:rPr>
                <w:color w:val="auto"/>
              </w:rPr>
            </w:pPr>
            <w:r>
              <w:rPr>
                <w:color w:val="auto"/>
              </w:rPr>
              <w:t xml:space="preserve">The extended </w:t>
            </w:r>
            <w:r w:rsidR="00A63D7D">
              <w:rPr>
                <w:color w:val="auto"/>
              </w:rPr>
              <w:t xml:space="preserve">year 6 transition and </w:t>
            </w:r>
            <w:r>
              <w:rPr>
                <w:color w:val="auto"/>
              </w:rPr>
              <w:t>summer school has also been a successful way of ensuring that year 6 to year 7 students have a smooth transition</w:t>
            </w:r>
            <w:r w:rsidR="00A63D7D">
              <w:rPr>
                <w:color w:val="auto"/>
              </w:rPr>
              <w:t>. T</w:t>
            </w:r>
            <w:r>
              <w:rPr>
                <w:color w:val="auto"/>
              </w:rPr>
              <w:t xml:space="preserve">his has already impacted </w:t>
            </w:r>
            <w:r w:rsidR="007C445C">
              <w:rPr>
                <w:color w:val="auto"/>
              </w:rPr>
              <w:t>positively</w:t>
            </w:r>
            <w:r>
              <w:rPr>
                <w:color w:val="auto"/>
              </w:rPr>
              <w:t xml:space="preserve"> </w:t>
            </w:r>
            <w:r w:rsidR="00A63D7D">
              <w:rPr>
                <w:color w:val="auto"/>
              </w:rPr>
              <w:t>evident by</w:t>
            </w:r>
            <w:r>
              <w:rPr>
                <w:color w:val="auto"/>
              </w:rPr>
              <w:t xml:space="preserve"> improved rates of attendance in the first half term compared to last </w:t>
            </w:r>
            <w:r w:rsidR="009F76D6">
              <w:rPr>
                <w:color w:val="auto"/>
              </w:rPr>
              <w:t xml:space="preserve">academic </w:t>
            </w:r>
            <w:r>
              <w:rPr>
                <w:color w:val="auto"/>
              </w:rPr>
              <w:t>year.</w:t>
            </w:r>
          </w:p>
          <w:p w14:paraId="4AF4DE13" w14:textId="350124B7" w:rsidR="007C445C" w:rsidRDefault="00A63D7D" w:rsidP="00054BDB">
            <w:pPr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="00B72803">
              <w:rPr>
                <w:color w:val="auto"/>
              </w:rPr>
              <w:t xml:space="preserve">ver a third of our learners are pupil </w:t>
            </w:r>
            <w:r w:rsidR="007C445C">
              <w:rPr>
                <w:color w:val="auto"/>
              </w:rPr>
              <w:t>premium</w:t>
            </w:r>
            <w:r>
              <w:rPr>
                <w:color w:val="auto"/>
              </w:rPr>
              <w:t xml:space="preserve"> so </w:t>
            </w:r>
            <w:r w:rsidR="00B72803">
              <w:rPr>
                <w:color w:val="auto"/>
              </w:rPr>
              <w:t xml:space="preserve">we focused on removing barrier to extracurricular provision by providing additional funding. </w:t>
            </w:r>
            <w:r w:rsidR="007C445C">
              <w:rPr>
                <w:color w:val="auto"/>
              </w:rPr>
              <w:t>All</w:t>
            </w:r>
            <w:r w:rsidR="00B72803">
              <w:rPr>
                <w:color w:val="auto"/>
              </w:rPr>
              <w:t xml:space="preserve"> trips and activities </w:t>
            </w:r>
            <w:r w:rsidR="001C2017">
              <w:rPr>
                <w:color w:val="auto"/>
              </w:rPr>
              <w:t>were actively</w:t>
            </w:r>
            <w:r w:rsidR="00B72803">
              <w:rPr>
                <w:color w:val="auto"/>
              </w:rPr>
              <w:t xml:space="preserve"> </w:t>
            </w:r>
            <w:r w:rsidR="001C2017">
              <w:rPr>
                <w:color w:val="auto"/>
              </w:rPr>
              <w:t>promoted</w:t>
            </w:r>
            <w:r w:rsidR="00B72803">
              <w:rPr>
                <w:color w:val="auto"/>
              </w:rPr>
              <w:t xml:space="preserve"> to our hard</w:t>
            </w:r>
            <w:r>
              <w:rPr>
                <w:color w:val="auto"/>
              </w:rPr>
              <w:t>est</w:t>
            </w:r>
            <w:r w:rsidR="00B72803">
              <w:rPr>
                <w:color w:val="auto"/>
              </w:rPr>
              <w:t xml:space="preserve"> to reach learners and this was well received </w:t>
            </w:r>
            <w:r w:rsidR="007C445C">
              <w:rPr>
                <w:color w:val="auto"/>
              </w:rPr>
              <w:t xml:space="preserve">resulting in </w:t>
            </w:r>
            <w:r w:rsidR="00B72803">
              <w:rPr>
                <w:color w:val="auto"/>
              </w:rPr>
              <w:t xml:space="preserve">enhanced rates of </w:t>
            </w:r>
            <w:r w:rsidR="007C445C">
              <w:rPr>
                <w:color w:val="auto"/>
              </w:rPr>
              <w:t>engagement</w:t>
            </w:r>
            <w:r w:rsidR="00B72803">
              <w:rPr>
                <w:color w:val="auto"/>
              </w:rPr>
              <w:t xml:space="preserve">. </w:t>
            </w:r>
          </w:p>
          <w:p w14:paraId="093D5984" w14:textId="54D4F1FB" w:rsidR="007C445C" w:rsidRDefault="007C445C" w:rsidP="00054BDB">
            <w:pPr>
              <w:rPr>
                <w:color w:val="auto"/>
              </w:rPr>
            </w:pPr>
            <w:r>
              <w:rPr>
                <w:color w:val="auto"/>
              </w:rPr>
              <w:t>Our TLR PP Champion ran the Brilliant Club</w:t>
            </w:r>
            <w:r w:rsidR="009C6BAC">
              <w:rPr>
                <w:color w:val="auto"/>
              </w:rPr>
              <w:t xml:space="preserve"> along with other </w:t>
            </w:r>
            <w:r w:rsidR="009F76D6">
              <w:rPr>
                <w:color w:val="auto"/>
              </w:rPr>
              <w:t xml:space="preserve">careers related </w:t>
            </w:r>
            <w:r>
              <w:rPr>
                <w:color w:val="auto"/>
              </w:rPr>
              <w:t xml:space="preserve">excursions </w:t>
            </w:r>
            <w:r w:rsidR="00A63D7D">
              <w:rPr>
                <w:color w:val="auto"/>
              </w:rPr>
              <w:t>helping</w:t>
            </w:r>
            <w:r>
              <w:rPr>
                <w:color w:val="auto"/>
              </w:rPr>
              <w:t xml:space="preserve"> raise aspiration</w:t>
            </w:r>
            <w:r w:rsidR="009C6BAC">
              <w:rPr>
                <w:color w:val="auto"/>
              </w:rPr>
              <w:t xml:space="preserve"> and focus</w:t>
            </w:r>
            <w:r w:rsidR="00A63D7D">
              <w:rPr>
                <w:color w:val="auto"/>
              </w:rPr>
              <w:t>ing</w:t>
            </w:r>
            <w:r w:rsidR="009C6BAC">
              <w:rPr>
                <w:color w:val="auto"/>
              </w:rPr>
              <w:t xml:space="preserve"> on post 16 destinations.</w:t>
            </w:r>
          </w:p>
          <w:p w14:paraId="2A7D5546" w14:textId="37300709" w:rsidR="000324ED" w:rsidRPr="007813BB" w:rsidRDefault="00B72803" w:rsidP="00054BDB">
            <w:pPr>
              <w:rPr>
                <w:color w:val="auto"/>
              </w:rPr>
            </w:pPr>
            <w:r>
              <w:rPr>
                <w:color w:val="auto"/>
              </w:rPr>
              <w:t>W</w:t>
            </w:r>
            <w:r w:rsidR="000324ED">
              <w:rPr>
                <w:color w:val="auto"/>
              </w:rPr>
              <w:t xml:space="preserve">e identified </w:t>
            </w:r>
            <w:r>
              <w:rPr>
                <w:color w:val="auto"/>
              </w:rPr>
              <w:t xml:space="preserve">attendance as a significant issue and, as such, </w:t>
            </w:r>
            <w:r w:rsidR="000324ED">
              <w:rPr>
                <w:color w:val="auto"/>
              </w:rPr>
              <w:t xml:space="preserve">we were able to establish a </w:t>
            </w:r>
            <w:r>
              <w:rPr>
                <w:color w:val="auto"/>
              </w:rPr>
              <w:t>provision to help target persistent and severe</w:t>
            </w:r>
            <w:r w:rsidR="000324ED">
              <w:rPr>
                <w:color w:val="auto"/>
              </w:rPr>
              <w:t xml:space="preserve"> absenteeism. Last academic year </w:t>
            </w:r>
            <w:r w:rsidR="009F76D6">
              <w:rPr>
                <w:color w:val="auto"/>
              </w:rPr>
              <w:t xml:space="preserve">we </w:t>
            </w:r>
            <w:r w:rsidR="000324ED">
              <w:rPr>
                <w:color w:val="auto"/>
              </w:rPr>
              <w:t>re-purpose</w:t>
            </w:r>
            <w:r w:rsidR="009F76D6">
              <w:rPr>
                <w:color w:val="auto"/>
              </w:rPr>
              <w:t>d</w:t>
            </w:r>
            <w:r w:rsidR="000324ED">
              <w:rPr>
                <w:color w:val="auto"/>
              </w:rPr>
              <w:t xml:space="preserve"> an onsite building which we </w:t>
            </w:r>
            <w:proofErr w:type="gramStart"/>
            <w:r w:rsidR="000324ED">
              <w:rPr>
                <w:color w:val="auto"/>
              </w:rPr>
              <w:t>are able to</w:t>
            </w:r>
            <w:proofErr w:type="gramEnd"/>
            <w:r w:rsidR="000324ED">
              <w:rPr>
                <w:color w:val="auto"/>
              </w:rPr>
              <w:t xml:space="preserve"> use to help mitigate against </w:t>
            </w:r>
            <w:r w:rsidR="007C445C">
              <w:rPr>
                <w:color w:val="auto"/>
              </w:rPr>
              <w:t>non-attendance</w:t>
            </w:r>
            <w:r w:rsidR="000324ED">
              <w:rPr>
                <w:color w:val="auto"/>
              </w:rPr>
              <w:t xml:space="preserve"> with a view to re-engage learners with education from transition through to Y11. </w:t>
            </w:r>
            <w:r w:rsidR="000324ED" w:rsidRPr="000324ED">
              <w:rPr>
                <w:b/>
                <w:bCs/>
                <w:i/>
                <w:iCs/>
                <w:color w:val="auto"/>
              </w:rPr>
              <w:t>The Bridge</w:t>
            </w:r>
            <w:r w:rsidR="000324ED">
              <w:rPr>
                <w:color w:val="auto"/>
              </w:rPr>
              <w:t xml:space="preserve"> provide</w:t>
            </w:r>
            <w:r w:rsidR="00054BDB">
              <w:rPr>
                <w:color w:val="auto"/>
              </w:rPr>
              <w:t>s</w:t>
            </w:r>
            <w:r w:rsidR="000324ED">
              <w:rPr>
                <w:color w:val="auto"/>
              </w:rPr>
              <w:t xml:space="preserve"> a nurtur</w:t>
            </w:r>
            <w:r>
              <w:rPr>
                <w:color w:val="auto"/>
              </w:rPr>
              <w:t>ing</w:t>
            </w:r>
            <w:r w:rsidR="00054BDB">
              <w:rPr>
                <w:color w:val="auto"/>
              </w:rPr>
              <w:t xml:space="preserve"> and academic</w:t>
            </w:r>
            <w:r w:rsidR="000324ED">
              <w:rPr>
                <w:color w:val="auto"/>
              </w:rPr>
              <w:t xml:space="preserve"> environment aimed at reconnecting students missing education with learning - </w:t>
            </w:r>
            <w:r>
              <w:rPr>
                <w:color w:val="auto"/>
              </w:rPr>
              <w:t>whilst</w:t>
            </w:r>
            <w:r w:rsidR="000324ED">
              <w:rPr>
                <w:color w:val="auto"/>
              </w:rPr>
              <w:t xml:space="preserve"> slowly reintegrating them back into </w:t>
            </w:r>
            <w:r w:rsidR="00054BDB">
              <w:rPr>
                <w:color w:val="auto"/>
              </w:rPr>
              <w:t xml:space="preserve">full time </w:t>
            </w:r>
            <w:r w:rsidR="000324ED">
              <w:rPr>
                <w:color w:val="auto"/>
              </w:rPr>
              <w:t xml:space="preserve">education. </w:t>
            </w:r>
            <w:r w:rsidR="00483D86">
              <w:rPr>
                <w:color w:val="auto"/>
              </w:rPr>
              <w:t>E</w:t>
            </w:r>
            <w:r w:rsidR="000324ED">
              <w:rPr>
                <w:color w:val="auto"/>
              </w:rPr>
              <w:t xml:space="preserve">arly evidence </w:t>
            </w:r>
            <w:r w:rsidR="00054BDB">
              <w:rPr>
                <w:color w:val="auto"/>
              </w:rPr>
              <w:t xml:space="preserve">shows that </w:t>
            </w:r>
            <w:r w:rsidR="000324ED">
              <w:rPr>
                <w:color w:val="auto"/>
              </w:rPr>
              <w:t xml:space="preserve">this </w:t>
            </w:r>
            <w:r w:rsidR="00054BDB">
              <w:rPr>
                <w:color w:val="auto"/>
              </w:rPr>
              <w:t xml:space="preserve">is already </w:t>
            </w:r>
            <w:r w:rsidR="00483D86">
              <w:rPr>
                <w:color w:val="auto"/>
              </w:rPr>
              <w:t xml:space="preserve">helping </w:t>
            </w:r>
            <w:r w:rsidR="00054BDB">
              <w:rPr>
                <w:color w:val="auto"/>
              </w:rPr>
              <w:t>reduc</w:t>
            </w:r>
            <w:r w:rsidR="00483D86">
              <w:rPr>
                <w:color w:val="auto"/>
              </w:rPr>
              <w:t>e</w:t>
            </w:r>
            <w:r w:rsidR="00054BDB">
              <w:rPr>
                <w:color w:val="auto"/>
              </w:rPr>
              <w:t xml:space="preserve"> the attendance and progress gap of learner with our attendance data currently above Sheffield and national average.</w:t>
            </w:r>
            <w:r w:rsidR="000324ED">
              <w:rPr>
                <w:color w:val="auto"/>
              </w:rPr>
              <w:t xml:space="preserve"> </w:t>
            </w:r>
          </w:p>
        </w:tc>
      </w:tr>
    </w:tbl>
    <w:p w14:paraId="2A7D5548" w14:textId="77777777" w:rsidR="00E66558" w:rsidRPr="007813BB" w:rsidRDefault="009D71E8">
      <w:pPr>
        <w:pStyle w:val="Heading2"/>
        <w:spacing w:before="600"/>
        <w:rPr>
          <w:color w:val="auto"/>
        </w:rPr>
      </w:pPr>
      <w:r w:rsidRPr="007813BB">
        <w:rPr>
          <w:color w:val="auto"/>
        </w:rPr>
        <w:lastRenderedPageBreak/>
        <w:t>Externally provided programmes</w:t>
      </w:r>
    </w:p>
    <w:p w14:paraId="2A7D5549" w14:textId="77777777" w:rsidR="00E66558" w:rsidRPr="007813BB" w:rsidRDefault="009D71E8">
      <w:pPr>
        <w:rPr>
          <w:i/>
          <w:iCs/>
          <w:color w:val="auto"/>
        </w:rPr>
      </w:pPr>
      <w:r w:rsidRPr="007813BB">
        <w:rPr>
          <w:i/>
          <w:iCs/>
          <w:color w:val="auto"/>
        </w:rPr>
        <w:t>Please include the names of any non-DfE programmes that you purchased in the previous academic year. This will help the Department for Education identify which ones are popular in England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7813BB" w:rsidRPr="007813BB" w14:paraId="2A7D554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Pr="007813BB" w:rsidRDefault="009D71E8">
            <w:pPr>
              <w:pStyle w:val="TableHeader"/>
              <w:jc w:val="left"/>
              <w:rPr>
                <w:color w:val="auto"/>
              </w:rPr>
            </w:pPr>
            <w:r w:rsidRPr="007813BB">
              <w:rPr>
                <w:color w:val="auto"/>
              </w:rP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Pr="007813BB" w:rsidRDefault="009D71E8">
            <w:pPr>
              <w:pStyle w:val="TableHeader"/>
              <w:jc w:val="left"/>
              <w:rPr>
                <w:color w:val="auto"/>
              </w:rPr>
            </w:pPr>
            <w:r w:rsidRPr="007813BB">
              <w:rPr>
                <w:color w:val="auto"/>
              </w:rPr>
              <w:t>Provider</w:t>
            </w:r>
          </w:p>
        </w:tc>
      </w:tr>
      <w:tr w:rsidR="007813BB" w:rsidRPr="007813BB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49F9D0EA" w:rsidR="00E66558" w:rsidRPr="007813BB" w:rsidRDefault="000608A7">
            <w:pPr>
              <w:pStyle w:val="TableRow"/>
              <w:rPr>
                <w:color w:val="auto"/>
              </w:rPr>
            </w:pPr>
            <w:r w:rsidRPr="007813BB">
              <w:rPr>
                <w:color w:val="auto"/>
              </w:rPr>
              <w:t xml:space="preserve">Resilience and Learning to learn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23F6FFFD" w:rsidR="00E66558" w:rsidRPr="007813BB" w:rsidRDefault="000608A7">
            <w:pPr>
              <w:pStyle w:val="TableRowCentered"/>
              <w:jc w:val="left"/>
              <w:rPr>
                <w:color w:val="auto"/>
              </w:rPr>
            </w:pPr>
            <w:r w:rsidRPr="007813BB">
              <w:rPr>
                <w:color w:val="auto"/>
              </w:rPr>
              <w:t xml:space="preserve">Think </w:t>
            </w:r>
            <w:r w:rsidR="00C15339" w:rsidRPr="007813BB">
              <w:rPr>
                <w:color w:val="auto"/>
              </w:rPr>
              <w:t>for</w:t>
            </w:r>
            <w:r w:rsidRPr="007813BB">
              <w:rPr>
                <w:color w:val="auto"/>
              </w:rPr>
              <w:t xml:space="preserve"> the Future</w:t>
            </w:r>
          </w:p>
        </w:tc>
      </w:tr>
      <w:tr w:rsidR="007813BB" w:rsidRPr="007813BB" w14:paraId="15CBDF8D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0E17" w14:textId="2694D848" w:rsidR="000608A7" w:rsidRPr="007813BB" w:rsidRDefault="000608A7">
            <w:pPr>
              <w:pStyle w:val="TableRow"/>
              <w:rPr>
                <w:color w:val="auto"/>
              </w:rPr>
            </w:pPr>
            <w:r w:rsidRPr="007813BB">
              <w:rPr>
                <w:color w:val="auto"/>
              </w:rPr>
              <w:t>Mental Health and Well-being sessions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7AB2" w14:textId="6BBE4CF5" w:rsidR="000608A7" w:rsidRPr="007813BB" w:rsidRDefault="000608A7">
            <w:pPr>
              <w:pStyle w:val="TableRowCentered"/>
              <w:jc w:val="left"/>
              <w:rPr>
                <w:color w:val="auto"/>
              </w:rPr>
            </w:pPr>
            <w:r w:rsidRPr="007813BB">
              <w:rPr>
                <w:color w:val="auto"/>
              </w:rPr>
              <w:t>Unravel</w:t>
            </w:r>
          </w:p>
        </w:tc>
      </w:tr>
      <w:tr w:rsidR="007813BB" w:rsidRPr="007813BB" w14:paraId="6736698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41F97" w14:textId="5DF2558A" w:rsidR="000608A7" w:rsidRPr="007813BB" w:rsidRDefault="000608A7">
            <w:pPr>
              <w:pStyle w:val="TableRow"/>
              <w:rPr>
                <w:color w:val="auto"/>
              </w:rPr>
            </w:pPr>
            <w:r w:rsidRPr="007813BB">
              <w:rPr>
                <w:color w:val="auto"/>
              </w:rPr>
              <w:t>Learning skills workshops Y7 &amp; Y11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9755" w14:textId="50F266EC" w:rsidR="000608A7" w:rsidRPr="007813BB" w:rsidRDefault="000608A7">
            <w:pPr>
              <w:pStyle w:val="TableRowCentered"/>
              <w:jc w:val="left"/>
              <w:rPr>
                <w:color w:val="auto"/>
              </w:rPr>
            </w:pPr>
            <w:r w:rsidRPr="007813BB">
              <w:rPr>
                <w:color w:val="auto"/>
              </w:rPr>
              <w:t>Talk the Talk</w:t>
            </w:r>
          </w:p>
        </w:tc>
      </w:tr>
      <w:tr w:rsidR="007813BB" w:rsidRPr="007813BB" w14:paraId="5CEDA70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7C1E" w14:textId="1A55ABCC" w:rsidR="000608A7" w:rsidRPr="007813BB" w:rsidRDefault="000608A7">
            <w:pPr>
              <w:pStyle w:val="TableRow"/>
              <w:rPr>
                <w:color w:val="auto"/>
              </w:rPr>
            </w:pPr>
            <w:r w:rsidRPr="007813BB">
              <w:rPr>
                <w:color w:val="auto"/>
              </w:rPr>
              <w:t>Community cohesion and social behaviours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8149" w14:textId="72EFCFCB" w:rsidR="000608A7" w:rsidRPr="007813BB" w:rsidRDefault="000608A7">
            <w:pPr>
              <w:pStyle w:val="TableRowCentered"/>
              <w:jc w:val="left"/>
              <w:rPr>
                <w:color w:val="auto"/>
              </w:rPr>
            </w:pPr>
            <w:r w:rsidRPr="007813BB">
              <w:rPr>
                <w:color w:val="auto"/>
              </w:rPr>
              <w:t>Prison Me No Way</w:t>
            </w:r>
          </w:p>
        </w:tc>
      </w:tr>
      <w:tr w:rsidR="007813BB" w:rsidRPr="007813BB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289127A9" w:rsidR="00E66558" w:rsidRPr="007813BB" w:rsidRDefault="000608A7">
            <w:pPr>
              <w:pStyle w:val="TableRow"/>
              <w:rPr>
                <w:color w:val="auto"/>
              </w:rPr>
            </w:pPr>
            <w:r w:rsidRPr="007813BB">
              <w:rPr>
                <w:color w:val="auto"/>
              </w:rPr>
              <w:t>Oracy to Literacy skills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1" w14:textId="66C5E967" w:rsidR="00E66558" w:rsidRPr="007813BB" w:rsidRDefault="000608A7">
            <w:pPr>
              <w:pStyle w:val="TableRowCentered"/>
              <w:jc w:val="left"/>
              <w:rPr>
                <w:color w:val="auto"/>
              </w:rPr>
            </w:pPr>
            <w:r w:rsidRPr="007813BB">
              <w:rPr>
                <w:color w:val="auto"/>
              </w:rPr>
              <w:t>Voice 21</w:t>
            </w:r>
          </w:p>
        </w:tc>
      </w:tr>
      <w:tr w:rsidR="007813BB" w:rsidRPr="007813BB" w14:paraId="3AF9146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4CCA" w14:textId="083C00F3" w:rsidR="000608A7" w:rsidRPr="007813BB" w:rsidRDefault="000608A7">
            <w:pPr>
              <w:pStyle w:val="TableRow"/>
              <w:rPr>
                <w:color w:val="auto"/>
              </w:rPr>
            </w:pPr>
            <w:r w:rsidRPr="007813BB">
              <w:rPr>
                <w:color w:val="auto"/>
              </w:rPr>
              <w:t>Study Skills Y8&amp;Y9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B5FB" w14:textId="63A171AF" w:rsidR="000608A7" w:rsidRPr="007813BB" w:rsidRDefault="000608A7">
            <w:pPr>
              <w:pStyle w:val="TableRowCentered"/>
              <w:jc w:val="left"/>
              <w:rPr>
                <w:color w:val="auto"/>
              </w:rPr>
            </w:pPr>
            <w:r w:rsidRPr="007813BB">
              <w:rPr>
                <w:color w:val="auto"/>
              </w:rPr>
              <w:t>Bright Futures Experience</w:t>
            </w:r>
          </w:p>
        </w:tc>
      </w:tr>
      <w:tr w:rsidR="00EE6268" w:rsidRPr="007813BB" w14:paraId="450A5A74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0C24" w14:textId="53FDC043" w:rsidR="00EE6268" w:rsidRPr="007813BB" w:rsidRDefault="00EE6268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Art Therapy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ADCD" w14:textId="1EB3F73F" w:rsidR="00EE6268" w:rsidRPr="007813BB" w:rsidRDefault="00EE6268">
            <w:pPr>
              <w:pStyle w:val="TableRowCentered"/>
              <w:jc w:val="left"/>
              <w:rPr>
                <w:color w:val="auto"/>
              </w:rPr>
            </w:pPr>
            <w:r>
              <w:rPr>
                <w:color w:val="auto"/>
              </w:rPr>
              <w:t>LA</w:t>
            </w:r>
          </w:p>
        </w:tc>
      </w:tr>
    </w:tbl>
    <w:p w14:paraId="2A7D5553" w14:textId="77777777" w:rsidR="00E66558" w:rsidRPr="007813BB" w:rsidRDefault="009D71E8">
      <w:pPr>
        <w:pStyle w:val="Heading2"/>
        <w:spacing w:before="600"/>
        <w:rPr>
          <w:color w:val="auto"/>
        </w:rPr>
      </w:pPr>
      <w:r w:rsidRPr="007813BB">
        <w:rPr>
          <w:color w:val="auto"/>
        </w:rPr>
        <w:t>Service pupil premium funding (optional)</w:t>
      </w:r>
    </w:p>
    <w:p w14:paraId="2A7D5554" w14:textId="77777777" w:rsidR="00E66558" w:rsidRPr="007813BB" w:rsidRDefault="009D71E8">
      <w:pPr>
        <w:rPr>
          <w:i/>
          <w:iCs/>
          <w:color w:val="auto"/>
        </w:rPr>
      </w:pPr>
      <w:r w:rsidRPr="007813BB">
        <w:rPr>
          <w:i/>
          <w:iCs/>
          <w:color w:val="auto"/>
        </w:rPr>
        <w:t xml:space="preserve">For schools that receive this funding, you may wish to provide the following information: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7813BB" w:rsidRPr="007813BB" w14:paraId="2A7D5557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5" w14:textId="77777777" w:rsidR="00E66558" w:rsidRPr="007813BB" w:rsidRDefault="009D71E8">
            <w:pPr>
              <w:pStyle w:val="TableHeader"/>
              <w:jc w:val="left"/>
              <w:rPr>
                <w:color w:val="auto"/>
              </w:rPr>
            </w:pPr>
            <w:bookmarkStart w:id="19" w:name="_Hlk80604898"/>
            <w:r w:rsidRPr="007813BB">
              <w:rPr>
                <w:bCs/>
                <w:color w:val="auto"/>
              </w:rPr>
              <w:t>Measure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6" w14:textId="77777777" w:rsidR="00E66558" w:rsidRPr="007813BB" w:rsidRDefault="009D71E8">
            <w:pPr>
              <w:pStyle w:val="TableHeader"/>
              <w:jc w:val="left"/>
              <w:rPr>
                <w:color w:val="auto"/>
              </w:rPr>
            </w:pPr>
            <w:r w:rsidRPr="007813BB">
              <w:rPr>
                <w:bCs/>
                <w:color w:val="auto"/>
              </w:rPr>
              <w:t xml:space="preserve">Details </w:t>
            </w:r>
          </w:p>
        </w:tc>
      </w:tr>
      <w:tr w:rsidR="007813BB" w:rsidRPr="007813BB" w14:paraId="2A7D555A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8" w14:textId="77777777" w:rsidR="00E66558" w:rsidRPr="007813BB" w:rsidRDefault="009D71E8">
            <w:pPr>
              <w:pStyle w:val="TableRow"/>
              <w:rPr>
                <w:color w:val="auto"/>
              </w:rPr>
            </w:pPr>
            <w:r w:rsidRPr="007813BB">
              <w:rPr>
                <w:color w:val="auto"/>
              </w:rPr>
              <w:t>How did you spend your service pupil premium allocation last academic year?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F183" w14:textId="175FC1B5" w:rsidR="00190958" w:rsidRDefault="005C6F95" w:rsidP="00190958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 xml:space="preserve">SHS has </w:t>
            </w:r>
            <w:r w:rsidR="00463076">
              <w:rPr>
                <w:color w:val="auto"/>
                <w:szCs w:val="24"/>
              </w:rPr>
              <w:t>8</w:t>
            </w:r>
            <w:r w:rsidRPr="007813BB">
              <w:rPr>
                <w:color w:val="auto"/>
                <w:szCs w:val="24"/>
              </w:rPr>
              <w:t xml:space="preserve"> </w:t>
            </w:r>
            <w:r w:rsidR="00150CE2" w:rsidRPr="007813BB">
              <w:rPr>
                <w:color w:val="auto"/>
                <w:szCs w:val="24"/>
              </w:rPr>
              <w:t xml:space="preserve">service </w:t>
            </w:r>
            <w:r w:rsidR="001C2017" w:rsidRPr="007813BB">
              <w:rPr>
                <w:color w:val="auto"/>
                <w:szCs w:val="24"/>
              </w:rPr>
              <w:t>pupils.</w:t>
            </w:r>
          </w:p>
          <w:p w14:paraId="3D76C2A2" w14:textId="6D6DEEE3" w:rsidR="00190958" w:rsidRDefault="00463076" w:rsidP="00190958">
            <w:pPr>
              <w:pStyle w:val="TableRowCentere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A strong focus has been placed on providing access to </w:t>
            </w:r>
            <w:r w:rsidR="001C2017">
              <w:rPr>
                <w:color w:val="auto"/>
                <w:szCs w:val="24"/>
              </w:rPr>
              <w:t>extracurricular</w:t>
            </w:r>
            <w:r>
              <w:rPr>
                <w:color w:val="auto"/>
                <w:szCs w:val="24"/>
              </w:rPr>
              <w:t xml:space="preserve"> and aspirational provision. </w:t>
            </w:r>
          </w:p>
          <w:p w14:paraId="1827F543" w14:textId="67A84548" w:rsidR="00E66558" w:rsidRPr="007813BB" w:rsidRDefault="00150CE2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This has included:</w:t>
            </w:r>
          </w:p>
          <w:p w14:paraId="02054C55" w14:textId="19F8268C" w:rsidR="00EE6268" w:rsidRDefault="00EE6268" w:rsidP="00150CE2">
            <w:pPr>
              <w:pStyle w:val="TableRowCentered"/>
              <w:numPr>
                <w:ilvl w:val="0"/>
                <w:numId w:val="14"/>
              </w:num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Art Therapy</w:t>
            </w:r>
          </w:p>
          <w:p w14:paraId="31106AA3" w14:textId="7E19C2EF" w:rsidR="00463076" w:rsidRDefault="00463076" w:rsidP="00150CE2">
            <w:pPr>
              <w:pStyle w:val="TableRowCentered"/>
              <w:numPr>
                <w:ilvl w:val="0"/>
                <w:numId w:val="14"/>
              </w:num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Guided reading</w:t>
            </w:r>
          </w:p>
          <w:p w14:paraId="41C605FE" w14:textId="14FAC565" w:rsidR="00150CE2" w:rsidRPr="00463076" w:rsidRDefault="00150CE2" w:rsidP="00463076">
            <w:pPr>
              <w:pStyle w:val="TableRowCentered"/>
              <w:numPr>
                <w:ilvl w:val="0"/>
                <w:numId w:val="14"/>
              </w:numPr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Provision of uniform</w:t>
            </w:r>
          </w:p>
          <w:p w14:paraId="14C12704" w14:textId="77777777" w:rsidR="00150CE2" w:rsidRPr="007813BB" w:rsidRDefault="00150CE2" w:rsidP="00150CE2">
            <w:pPr>
              <w:pStyle w:val="TableRowCentered"/>
              <w:numPr>
                <w:ilvl w:val="0"/>
                <w:numId w:val="14"/>
              </w:numPr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Pastoral support</w:t>
            </w:r>
          </w:p>
          <w:p w14:paraId="4DD270DC" w14:textId="77777777" w:rsidR="00190958" w:rsidRDefault="00463076" w:rsidP="00150CE2">
            <w:pPr>
              <w:pStyle w:val="TableRowCentered"/>
              <w:numPr>
                <w:ilvl w:val="0"/>
                <w:numId w:val="14"/>
              </w:num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Brilliant Club</w:t>
            </w:r>
          </w:p>
          <w:p w14:paraId="50F1125A" w14:textId="77777777" w:rsidR="00463076" w:rsidRDefault="00463076" w:rsidP="00150CE2">
            <w:pPr>
              <w:pStyle w:val="TableRowCentered"/>
              <w:numPr>
                <w:ilvl w:val="0"/>
                <w:numId w:val="14"/>
              </w:num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This Girl Can</w:t>
            </w:r>
          </w:p>
          <w:p w14:paraId="77F9358F" w14:textId="18FBC4C6" w:rsidR="00463076" w:rsidRDefault="00463076" w:rsidP="00463076">
            <w:pPr>
              <w:pStyle w:val="TableRowCentered"/>
              <w:numPr>
                <w:ilvl w:val="0"/>
                <w:numId w:val="14"/>
              </w:num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Cultural visits (</w:t>
            </w:r>
            <w:r w:rsidR="001C2017">
              <w:rPr>
                <w:color w:val="auto"/>
                <w:szCs w:val="24"/>
              </w:rPr>
              <w:t>Weston Park Museum</w:t>
            </w:r>
            <w:r>
              <w:rPr>
                <w:color w:val="auto"/>
                <w:szCs w:val="24"/>
              </w:rPr>
              <w:t xml:space="preserve">, </w:t>
            </w:r>
            <w:r w:rsidR="007C445C">
              <w:rPr>
                <w:color w:val="auto"/>
                <w:szCs w:val="24"/>
              </w:rPr>
              <w:t>Theatre</w:t>
            </w:r>
            <w:r>
              <w:rPr>
                <w:color w:val="auto"/>
                <w:szCs w:val="24"/>
              </w:rPr>
              <w:t xml:space="preserve"> Trips, Paris residential)</w:t>
            </w:r>
          </w:p>
          <w:p w14:paraId="2A7D5559" w14:textId="24545319" w:rsidR="00463076" w:rsidRPr="00463076" w:rsidRDefault="00463076" w:rsidP="00463076">
            <w:pPr>
              <w:pStyle w:val="TableRowCentered"/>
              <w:numPr>
                <w:ilvl w:val="0"/>
                <w:numId w:val="14"/>
              </w:num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Extra-curricular clubs (inc. tennis, trampolining, </w:t>
            </w:r>
            <w:r w:rsidR="007C445C">
              <w:rPr>
                <w:color w:val="auto"/>
                <w:szCs w:val="24"/>
              </w:rPr>
              <w:t>netball, football</w:t>
            </w:r>
            <w:r>
              <w:rPr>
                <w:color w:val="auto"/>
                <w:szCs w:val="24"/>
              </w:rPr>
              <w:t xml:space="preserve"> etc)</w:t>
            </w:r>
          </w:p>
        </w:tc>
      </w:tr>
      <w:tr w:rsidR="00E66558" w:rsidRPr="007813BB" w14:paraId="2A7D555D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B" w14:textId="77777777" w:rsidR="00E66558" w:rsidRPr="007813BB" w:rsidRDefault="009D71E8">
            <w:pPr>
              <w:pStyle w:val="TableRow"/>
              <w:rPr>
                <w:color w:val="auto"/>
              </w:rPr>
            </w:pPr>
            <w:r w:rsidRPr="007813BB">
              <w:rPr>
                <w:color w:val="auto"/>
              </w:rPr>
              <w:t>What was the impact of that spending on service pupil premium eligible pupils?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C" w14:textId="4DA47AF8" w:rsidR="00E66558" w:rsidRPr="007813BB" w:rsidRDefault="00463076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7813BB">
              <w:rPr>
                <w:color w:val="auto"/>
                <w:szCs w:val="24"/>
              </w:rPr>
              <w:t>EEF guidance indicates sports, arts and aspirational intervention improves progress by between +4 and +2 months.</w:t>
            </w:r>
          </w:p>
        </w:tc>
      </w:tr>
      <w:bookmarkEnd w:id="19"/>
    </w:tbl>
    <w:p w14:paraId="2A7D555E" w14:textId="77777777" w:rsidR="00E66558" w:rsidRDefault="00E66558">
      <w:pPr>
        <w:rPr>
          <w:color w:val="auto"/>
        </w:rPr>
      </w:pPr>
    </w:p>
    <w:bookmarkEnd w:id="16"/>
    <w:bookmarkEnd w:id="17"/>
    <w:bookmarkEnd w:id="18"/>
    <w:p w14:paraId="173ABBCC" w14:textId="3A0E4D8B" w:rsidR="00EE6268" w:rsidRPr="00EE6268" w:rsidRDefault="00EE6268" w:rsidP="00EE6268">
      <w:pPr>
        <w:tabs>
          <w:tab w:val="left" w:pos="8145"/>
        </w:tabs>
      </w:pPr>
    </w:p>
    <w:sectPr w:rsidR="00EE6268" w:rsidRPr="00EE6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5F7CA" w14:textId="77777777" w:rsidR="00D261FE" w:rsidRDefault="00D261FE">
      <w:pPr>
        <w:spacing w:after="0" w:line="240" w:lineRule="auto"/>
      </w:pPr>
      <w:r>
        <w:separator/>
      </w:r>
    </w:p>
  </w:endnote>
  <w:endnote w:type="continuationSeparator" w:id="0">
    <w:p w14:paraId="5A370155" w14:textId="77777777" w:rsidR="00D261FE" w:rsidRDefault="00D2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Rounded 5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16A2" w14:textId="77777777" w:rsidR="00C053F0" w:rsidRDefault="00C05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14AE" w14:textId="7524EC19" w:rsidR="007777F5" w:rsidRPr="009473FB" w:rsidRDefault="007777F5" w:rsidP="007777F5">
    <w:pPr>
      <w:pStyle w:val="Footer"/>
      <w:jc w:val="right"/>
      <w:rPr>
        <w:sz w:val="20"/>
        <w:szCs w:val="20"/>
      </w:rPr>
    </w:pPr>
    <w:r w:rsidRPr="009473FB">
      <w:rPr>
        <w:sz w:val="20"/>
        <w:szCs w:val="20"/>
      </w:rPr>
      <w:t>NLA</w:t>
    </w:r>
    <w:r w:rsidR="009473FB" w:rsidRPr="009473FB">
      <w:rPr>
        <w:sz w:val="20"/>
        <w:szCs w:val="20"/>
      </w:rPr>
      <w:t xml:space="preserve"> </w:t>
    </w:r>
    <w:r w:rsidR="00EE6268">
      <w:rPr>
        <w:sz w:val="20"/>
        <w:szCs w:val="20"/>
      </w:rPr>
      <w:t>PP report 23-24v.</w:t>
    </w:r>
    <w:r w:rsidR="001918B9">
      <w:rPr>
        <w:sz w:val="20"/>
        <w:szCs w:val="20"/>
      </w:rPr>
      <w:t>4</w:t>
    </w:r>
  </w:p>
  <w:p w14:paraId="2A7D54BE" w14:textId="1BA6C897" w:rsidR="00BE5C45" w:rsidRDefault="00BE5C45">
    <w:pPr>
      <w:pStyle w:val="Footer"/>
      <w:ind w:firstLine="451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531E" w14:textId="77777777" w:rsidR="00C053F0" w:rsidRDefault="00C05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4C94" w14:textId="77777777" w:rsidR="00D261FE" w:rsidRDefault="00D261FE">
      <w:pPr>
        <w:spacing w:after="0" w:line="240" w:lineRule="auto"/>
      </w:pPr>
      <w:r>
        <w:separator/>
      </w:r>
    </w:p>
  </w:footnote>
  <w:footnote w:type="continuationSeparator" w:id="0">
    <w:p w14:paraId="029B8A6E" w14:textId="77777777" w:rsidR="00D261FE" w:rsidRDefault="00D26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C2FF" w14:textId="77777777" w:rsidR="00C053F0" w:rsidRDefault="00C05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128958"/>
      <w:docPartObj>
        <w:docPartGallery w:val="Page Numbers (Top of Page)"/>
        <w:docPartUnique/>
      </w:docPartObj>
    </w:sdtPr>
    <w:sdtEndPr/>
    <w:sdtContent>
      <w:p w14:paraId="4369EBD9" w14:textId="2C8C84E5" w:rsidR="00EB7B41" w:rsidRDefault="00EB7B4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C2FE59" w14:textId="77777777" w:rsidR="00EB7B41" w:rsidRDefault="00EB7B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B649" w14:textId="77777777" w:rsidR="00C053F0" w:rsidRDefault="00C05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0CBF"/>
    <w:multiLevelType w:val="hybridMultilevel"/>
    <w:tmpl w:val="4A38A6DA"/>
    <w:lvl w:ilvl="0" w:tplc="8B001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CB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C4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A0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03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44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89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A4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4E4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4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4372B80"/>
    <w:multiLevelType w:val="hybridMultilevel"/>
    <w:tmpl w:val="FBD00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81438"/>
    <w:multiLevelType w:val="hybridMultilevel"/>
    <w:tmpl w:val="CE926B5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52612D0C"/>
    <w:multiLevelType w:val="hybridMultilevel"/>
    <w:tmpl w:val="E5CA283C"/>
    <w:lvl w:ilvl="0" w:tplc="2D8A5E9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75A4073"/>
    <w:multiLevelType w:val="hybridMultilevel"/>
    <w:tmpl w:val="C5527AD6"/>
    <w:lvl w:ilvl="0" w:tplc="5532B02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5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6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6024590">
    <w:abstractNumId w:val="4"/>
  </w:num>
  <w:num w:numId="2" w16cid:durableId="1597865248">
    <w:abstractNumId w:val="2"/>
  </w:num>
  <w:num w:numId="3" w16cid:durableId="2142572250">
    <w:abstractNumId w:val="5"/>
  </w:num>
  <w:num w:numId="4" w16cid:durableId="1429737822">
    <w:abstractNumId w:val="6"/>
  </w:num>
  <w:num w:numId="5" w16cid:durableId="92360164">
    <w:abstractNumId w:val="1"/>
  </w:num>
  <w:num w:numId="6" w16cid:durableId="1670517397">
    <w:abstractNumId w:val="7"/>
  </w:num>
  <w:num w:numId="7" w16cid:durableId="1621952716">
    <w:abstractNumId w:val="13"/>
  </w:num>
  <w:num w:numId="8" w16cid:durableId="1036002545">
    <w:abstractNumId w:val="17"/>
  </w:num>
  <w:num w:numId="9" w16cid:durableId="808211745">
    <w:abstractNumId w:val="15"/>
  </w:num>
  <w:num w:numId="10" w16cid:durableId="2115056866">
    <w:abstractNumId w:val="14"/>
  </w:num>
  <w:num w:numId="11" w16cid:durableId="32656852">
    <w:abstractNumId w:val="3"/>
  </w:num>
  <w:num w:numId="12" w16cid:durableId="1655327884">
    <w:abstractNumId w:val="16"/>
  </w:num>
  <w:num w:numId="13" w16cid:durableId="1095983595">
    <w:abstractNumId w:val="11"/>
  </w:num>
  <w:num w:numId="14" w16cid:durableId="522863313">
    <w:abstractNumId w:val="9"/>
  </w:num>
  <w:num w:numId="15" w16cid:durableId="1526137272">
    <w:abstractNumId w:val="0"/>
  </w:num>
  <w:num w:numId="16" w16cid:durableId="1552618010">
    <w:abstractNumId w:val="10"/>
  </w:num>
  <w:num w:numId="17" w16cid:durableId="1668555100">
    <w:abstractNumId w:val="8"/>
  </w:num>
  <w:num w:numId="18" w16cid:durableId="17652985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02D25"/>
    <w:rsid w:val="000324ED"/>
    <w:rsid w:val="000423F6"/>
    <w:rsid w:val="00054BDB"/>
    <w:rsid w:val="000608A7"/>
    <w:rsid w:val="000665C9"/>
    <w:rsid w:val="00066B73"/>
    <w:rsid w:val="000743A5"/>
    <w:rsid w:val="000A68D8"/>
    <w:rsid w:val="000C3160"/>
    <w:rsid w:val="000D6CDD"/>
    <w:rsid w:val="00104CBB"/>
    <w:rsid w:val="001126FD"/>
    <w:rsid w:val="00120AB1"/>
    <w:rsid w:val="0013090F"/>
    <w:rsid w:val="00134793"/>
    <w:rsid w:val="00150CE2"/>
    <w:rsid w:val="00164A69"/>
    <w:rsid w:val="00181687"/>
    <w:rsid w:val="00190958"/>
    <w:rsid w:val="001918B9"/>
    <w:rsid w:val="00191C95"/>
    <w:rsid w:val="001926E7"/>
    <w:rsid w:val="001A4946"/>
    <w:rsid w:val="001C2017"/>
    <w:rsid w:val="001C6365"/>
    <w:rsid w:val="001F2178"/>
    <w:rsid w:val="001F2510"/>
    <w:rsid w:val="00211CB4"/>
    <w:rsid w:val="002148C8"/>
    <w:rsid w:val="0026009A"/>
    <w:rsid w:val="00261101"/>
    <w:rsid w:val="0029151F"/>
    <w:rsid w:val="002A0EB5"/>
    <w:rsid w:val="002A67A4"/>
    <w:rsid w:val="002A731F"/>
    <w:rsid w:val="002B5B9E"/>
    <w:rsid w:val="002D2BF7"/>
    <w:rsid w:val="00322F32"/>
    <w:rsid w:val="00363ABF"/>
    <w:rsid w:val="00376EDD"/>
    <w:rsid w:val="003859A3"/>
    <w:rsid w:val="00395039"/>
    <w:rsid w:val="00396F01"/>
    <w:rsid w:val="003A6A80"/>
    <w:rsid w:val="003C0C28"/>
    <w:rsid w:val="00400E8F"/>
    <w:rsid w:val="00402198"/>
    <w:rsid w:val="004044AA"/>
    <w:rsid w:val="00416B82"/>
    <w:rsid w:val="004224CA"/>
    <w:rsid w:val="0044372E"/>
    <w:rsid w:val="00451B94"/>
    <w:rsid w:val="00455E57"/>
    <w:rsid w:val="00463076"/>
    <w:rsid w:val="00483D86"/>
    <w:rsid w:val="004A3E25"/>
    <w:rsid w:val="004F12E6"/>
    <w:rsid w:val="00500334"/>
    <w:rsid w:val="005078C5"/>
    <w:rsid w:val="00516C9B"/>
    <w:rsid w:val="00541074"/>
    <w:rsid w:val="00543F2C"/>
    <w:rsid w:val="00554040"/>
    <w:rsid w:val="00572BFD"/>
    <w:rsid w:val="005A52CC"/>
    <w:rsid w:val="005C1D2E"/>
    <w:rsid w:val="005C6F95"/>
    <w:rsid w:val="005F2EB0"/>
    <w:rsid w:val="006168B5"/>
    <w:rsid w:val="006220F2"/>
    <w:rsid w:val="00634121"/>
    <w:rsid w:val="00644C1D"/>
    <w:rsid w:val="00653A29"/>
    <w:rsid w:val="006B6629"/>
    <w:rsid w:val="006B7B87"/>
    <w:rsid w:val="006E7FB1"/>
    <w:rsid w:val="00700A72"/>
    <w:rsid w:val="00701C69"/>
    <w:rsid w:val="00714739"/>
    <w:rsid w:val="0071590C"/>
    <w:rsid w:val="00724E19"/>
    <w:rsid w:val="007276BC"/>
    <w:rsid w:val="00731EE0"/>
    <w:rsid w:val="00732F4C"/>
    <w:rsid w:val="00741B9E"/>
    <w:rsid w:val="00761D8F"/>
    <w:rsid w:val="00776F46"/>
    <w:rsid w:val="007777F5"/>
    <w:rsid w:val="007810B3"/>
    <w:rsid w:val="007813BB"/>
    <w:rsid w:val="007C2F04"/>
    <w:rsid w:val="007C445C"/>
    <w:rsid w:val="007D6FE7"/>
    <w:rsid w:val="007E4D3C"/>
    <w:rsid w:val="0082375D"/>
    <w:rsid w:val="00825591"/>
    <w:rsid w:val="00842683"/>
    <w:rsid w:val="00865A32"/>
    <w:rsid w:val="00870F59"/>
    <w:rsid w:val="00886C70"/>
    <w:rsid w:val="008B6767"/>
    <w:rsid w:val="008E49BD"/>
    <w:rsid w:val="00902AF2"/>
    <w:rsid w:val="00927018"/>
    <w:rsid w:val="009473FB"/>
    <w:rsid w:val="009A0A3A"/>
    <w:rsid w:val="009C39C7"/>
    <w:rsid w:val="009C6BAC"/>
    <w:rsid w:val="009D71E8"/>
    <w:rsid w:val="009E5AFD"/>
    <w:rsid w:val="009F76D6"/>
    <w:rsid w:val="00A63D7D"/>
    <w:rsid w:val="00A845D8"/>
    <w:rsid w:val="00AD2565"/>
    <w:rsid w:val="00AE4770"/>
    <w:rsid w:val="00B04416"/>
    <w:rsid w:val="00B2604D"/>
    <w:rsid w:val="00B40871"/>
    <w:rsid w:val="00B42B0A"/>
    <w:rsid w:val="00B5499E"/>
    <w:rsid w:val="00B72803"/>
    <w:rsid w:val="00B770CC"/>
    <w:rsid w:val="00B91388"/>
    <w:rsid w:val="00BA42C7"/>
    <w:rsid w:val="00BA53DE"/>
    <w:rsid w:val="00BE5287"/>
    <w:rsid w:val="00BE5C45"/>
    <w:rsid w:val="00BF45E9"/>
    <w:rsid w:val="00C053F0"/>
    <w:rsid w:val="00C06724"/>
    <w:rsid w:val="00C079ED"/>
    <w:rsid w:val="00C15339"/>
    <w:rsid w:val="00C523E4"/>
    <w:rsid w:val="00C74295"/>
    <w:rsid w:val="00C8364C"/>
    <w:rsid w:val="00CA60C5"/>
    <w:rsid w:val="00CC0043"/>
    <w:rsid w:val="00CC3E5A"/>
    <w:rsid w:val="00CC4ADB"/>
    <w:rsid w:val="00D12DF8"/>
    <w:rsid w:val="00D261FE"/>
    <w:rsid w:val="00D33FE5"/>
    <w:rsid w:val="00D3515D"/>
    <w:rsid w:val="00D4254D"/>
    <w:rsid w:val="00D636D3"/>
    <w:rsid w:val="00D65894"/>
    <w:rsid w:val="00D74A22"/>
    <w:rsid w:val="00DB4634"/>
    <w:rsid w:val="00DB7A95"/>
    <w:rsid w:val="00DD501C"/>
    <w:rsid w:val="00E0667B"/>
    <w:rsid w:val="00E33EE5"/>
    <w:rsid w:val="00E37743"/>
    <w:rsid w:val="00E41182"/>
    <w:rsid w:val="00E46506"/>
    <w:rsid w:val="00E53F10"/>
    <w:rsid w:val="00E5667F"/>
    <w:rsid w:val="00E65E29"/>
    <w:rsid w:val="00E66558"/>
    <w:rsid w:val="00E74B19"/>
    <w:rsid w:val="00E866C8"/>
    <w:rsid w:val="00E90EAD"/>
    <w:rsid w:val="00EA4274"/>
    <w:rsid w:val="00EA63B4"/>
    <w:rsid w:val="00EB7B41"/>
    <w:rsid w:val="00EE6268"/>
    <w:rsid w:val="00EF0C90"/>
    <w:rsid w:val="00EF52DE"/>
    <w:rsid w:val="00F03D1C"/>
    <w:rsid w:val="00F32CFA"/>
    <w:rsid w:val="00F569EC"/>
    <w:rsid w:val="00F94FD7"/>
    <w:rsid w:val="00FB24EA"/>
    <w:rsid w:val="00FB2664"/>
    <w:rsid w:val="00FC1CC9"/>
    <w:rsid w:val="00FE26F7"/>
    <w:rsid w:val="00FE7889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62148E6B-690E-419F-B9E3-93CF2A6D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color w:val="0D0D0D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character" w:customStyle="1" w:styleId="Style1">
    <w:name w:val="Style1"/>
    <w:basedOn w:val="DefaultParagraphFont"/>
    <w:rsid w:val="00865A32"/>
    <w:rPr>
      <w:rFonts w:ascii="Arial" w:hAnsi="Arial"/>
      <w:b/>
      <w:sz w:val="24"/>
    </w:rPr>
  </w:style>
  <w:style w:type="character" w:styleId="PlaceholderText">
    <w:name w:val="Placeholder Text"/>
    <w:basedOn w:val="DefaultParagraphFont"/>
    <w:rsid w:val="006B7B87"/>
    <w:rPr>
      <w:color w:val="808080"/>
    </w:rPr>
  </w:style>
  <w:style w:type="paragraph" w:customStyle="1" w:styleId="Default">
    <w:name w:val="Default"/>
    <w:rsid w:val="00EE6268"/>
    <w:pPr>
      <w:autoSpaceDE w:val="0"/>
      <w:adjustRightInd w:val="0"/>
    </w:pPr>
    <w:rPr>
      <w:rFonts w:ascii="Museo Sans Rounded 500" w:hAnsi="Museo Sans Rounded 500" w:cs="Museo Sans Rounded 50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2EE1E-D773-4885-9CDD-81C93B0D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2912</Words>
  <Characters>16599</Characters>
  <Application>Microsoft Office Word</Application>
  <DocSecurity>4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/>
  <LinksUpToDate>false</LinksUpToDate>
  <CharactersWithSpaces>19473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subject/>
  <dc:creator>Publishing.TEAM@education.gsi.gov.uk</dc:creator>
  <dc:description>Master-ET-v3.8</dc:description>
  <cp:lastModifiedBy>Baker, K (SHS Staff)</cp:lastModifiedBy>
  <cp:revision>2</cp:revision>
  <cp:lastPrinted>2021-09-08T07:27:00Z</cp:lastPrinted>
  <dcterms:created xsi:type="dcterms:W3CDTF">2023-11-15T15:09:00Z</dcterms:created>
  <dcterms:modified xsi:type="dcterms:W3CDTF">2023-11-15T15:09:00Z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